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5844" w14:textId="77777777" w:rsidR="004215BF" w:rsidRPr="00F93709" w:rsidRDefault="004215BF" w:rsidP="00F93709">
      <w:pPr>
        <w:pStyle w:val="10"/>
        <w:tabs>
          <w:tab w:val="left" w:pos="567"/>
          <w:tab w:val="right" w:pos="10182"/>
        </w:tabs>
        <w:spacing w:after="0" w:line="23" w:lineRule="atLeast"/>
        <w:ind w:left="6521" w:right="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14:paraId="5D6B87F7" w14:textId="62558B48" w:rsidR="004215BF" w:rsidRPr="00F93709" w:rsidRDefault="005A0EE2" w:rsidP="00F93709">
      <w:pPr>
        <w:pStyle w:val="10"/>
        <w:tabs>
          <w:tab w:val="left" w:pos="567"/>
          <w:tab w:val="right" w:pos="10182"/>
        </w:tabs>
        <w:spacing w:after="0" w:line="23" w:lineRule="atLeast"/>
        <w:ind w:left="6521" w:right="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директоров ПАО «Заречье» от </w:t>
      </w:r>
      <w:r w:rsidR="00A0312C" w:rsidRPr="00A0312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.08.2018 </w:t>
      </w:r>
    </w:p>
    <w:p w14:paraId="014BE4C1" w14:textId="276817C6" w:rsidR="004215BF" w:rsidRPr="00F93709" w:rsidRDefault="004215BF" w:rsidP="00F93709">
      <w:pPr>
        <w:pStyle w:val="10"/>
        <w:tabs>
          <w:tab w:val="left" w:pos="567"/>
          <w:tab w:val="right" w:pos="10182"/>
        </w:tabs>
        <w:spacing w:after="0" w:line="23" w:lineRule="atLeast"/>
        <w:ind w:left="6521" w:right="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47788E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922" w:rsidRPr="00F9370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62EA6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12C" w:rsidRPr="0010494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17922"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788E" w:rsidRPr="00F937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17922" w:rsidRPr="00F9370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7788E" w:rsidRPr="00F9370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№ б/н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793614E" w14:textId="77777777" w:rsidR="004215BF" w:rsidRPr="00F93709" w:rsidRDefault="004215BF" w:rsidP="00F93709">
      <w:pPr>
        <w:pStyle w:val="10"/>
        <w:tabs>
          <w:tab w:val="left" w:pos="567"/>
          <w:tab w:val="center" w:pos="5091"/>
          <w:tab w:val="right" w:pos="10182"/>
        </w:tabs>
        <w:spacing w:after="0" w:line="23" w:lineRule="atLeast"/>
        <w:ind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8D915" w14:textId="77777777" w:rsidR="004215BF" w:rsidRPr="00F93709" w:rsidRDefault="004215BF" w:rsidP="00F93709">
      <w:pPr>
        <w:pStyle w:val="10"/>
        <w:tabs>
          <w:tab w:val="left" w:pos="567"/>
          <w:tab w:val="center" w:pos="5091"/>
          <w:tab w:val="right" w:pos="10182"/>
        </w:tabs>
        <w:spacing w:after="0" w:line="23" w:lineRule="atLeast"/>
        <w:ind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CE794" w14:textId="4B969365" w:rsidR="004215BF" w:rsidRPr="00F93709" w:rsidRDefault="004215BF" w:rsidP="00F93709">
      <w:pPr>
        <w:pStyle w:val="10"/>
        <w:tabs>
          <w:tab w:val="left" w:pos="567"/>
          <w:tab w:val="center" w:pos="5091"/>
          <w:tab w:val="right" w:pos="10182"/>
        </w:tabs>
        <w:spacing w:after="0" w:line="23" w:lineRule="atLeast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r w:rsidR="009273B9" w:rsidRPr="00F93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оценки </w:t>
      </w:r>
      <w:r w:rsidRPr="00F93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рисков</w:t>
      </w:r>
    </w:p>
    <w:p w14:paraId="74CCD049" w14:textId="25E769B3" w:rsidR="004215BF" w:rsidRPr="00F93709" w:rsidRDefault="005A0EE2" w:rsidP="00F93709">
      <w:pPr>
        <w:pStyle w:val="10"/>
        <w:tabs>
          <w:tab w:val="left" w:pos="567"/>
          <w:tab w:val="center" w:pos="5091"/>
          <w:tab w:val="right" w:pos="10182"/>
        </w:tabs>
        <w:spacing w:after="0" w:line="23" w:lineRule="atLeast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Публичного акционерного общества «Заречье</w:t>
      </w:r>
      <w:r w:rsidR="004215BF" w:rsidRPr="00F93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05F7136" w14:textId="77777777" w:rsidR="004215BF" w:rsidRPr="00F93709" w:rsidRDefault="004215BF" w:rsidP="00F93709">
      <w:pPr>
        <w:pStyle w:val="10"/>
        <w:tabs>
          <w:tab w:val="left" w:pos="567"/>
          <w:tab w:val="center" w:pos="5091"/>
          <w:tab w:val="right" w:pos="10182"/>
        </w:tabs>
        <w:spacing w:after="0" w:line="23" w:lineRule="atLeast"/>
        <w:ind w:right="2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705A7" w14:textId="77777777" w:rsidR="004215BF" w:rsidRPr="00F93709" w:rsidRDefault="004215BF" w:rsidP="00F93709">
      <w:pPr>
        <w:pStyle w:val="10"/>
        <w:keepNext/>
        <w:numPr>
          <w:ilvl w:val="0"/>
          <w:numId w:val="2"/>
        </w:numPr>
        <w:tabs>
          <w:tab w:val="left" w:pos="567"/>
        </w:tabs>
        <w:spacing w:after="0" w:line="23" w:lineRule="atLeast"/>
        <w:ind w:left="0" w:firstLine="0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0" w:name="_Toc428364525"/>
      <w:bookmarkStart w:id="1" w:name="_Toc426719125"/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t>Общие положения</w:t>
      </w:r>
      <w:bookmarkEnd w:id="0"/>
    </w:p>
    <w:p w14:paraId="0EF093D7" w14:textId="77777777" w:rsidR="004215BF" w:rsidRPr="00F93709" w:rsidRDefault="004215BF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644D1D" w14:textId="58CA70F5" w:rsidR="004215BF" w:rsidRPr="00F93709" w:rsidRDefault="004215B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="009273B9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>Публичного акционерного общества «Заречье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Методика) разработана </w:t>
      </w:r>
      <w:bookmarkStart w:id="2" w:name="_GoBack"/>
      <w:bookmarkEnd w:id="2"/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на основе Положения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о системе управления рисками 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>Публичного акционерного общества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A0EE2" w:rsidRPr="00F93709">
        <w:rPr>
          <w:rFonts w:ascii="Times New Roman" w:eastAsia="Times New Roman" w:hAnsi="Times New Roman"/>
          <w:sz w:val="24"/>
          <w:szCs w:val="24"/>
          <w:lang w:eastAsia="ru-RU"/>
        </w:rPr>
        <w:t>Заречье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» (далее – Положение)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6B9B8E8" w14:textId="57910FEA" w:rsidR="005A0EE2" w:rsidRPr="00F93709" w:rsidRDefault="004215B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методы </w:t>
      </w:r>
      <w:r w:rsidR="009273B9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AF5465" w:rsidRPr="00F93709">
        <w:rPr>
          <w:rFonts w:ascii="Times New Roman" w:eastAsia="Times New Roman" w:hAnsi="Times New Roman"/>
          <w:sz w:val="24"/>
          <w:szCs w:val="24"/>
        </w:rPr>
        <w:t xml:space="preserve"> (идентификация, </w:t>
      </w:r>
      <w:r w:rsidR="00AF5465" w:rsidRPr="00F93709">
        <w:rPr>
          <w:rFonts w:ascii="Times New Roman" w:eastAsia="Times New Roman" w:hAnsi="Times New Roman"/>
          <w:sz w:val="24"/>
          <w:szCs w:val="24"/>
          <w:lang w:eastAsia="ru-RU"/>
        </w:rPr>
        <w:t>анализ и сравнительная оценка риска)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описаны в </w:t>
      </w:r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>национальном стандарте Российской Федерации</w:t>
      </w:r>
      <w:r w:rsidR="00AF5465" w:rsidRPr="00F9370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(ГОСТ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ИСО/МЭК 31010-2011 </w:t>
      </w:r>
      <w:r w:rsidR="00062EA6" w:rsidRPr="00F9370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Менеджмент риска.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>Методы оценки риска</w:t>
      </w:r>
      <w:r w:rsidR="00062EA6" w:rsidRPr="00F9370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который применяется </w:t>
      </w:r>
      <w:r w:rsidR="005A0EE2"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Публичным акционерным обществом «Заречье» (далее – </w:t>
      </w:r>
      <w:r w:rsidR="00617922" w:rsidRPr="00F93709">
        <w:rPr>
          <w:rFonts w:ascii="Times New Roman" w:hAnsi="Times New Roman"/>
          <w:color w:val="000000"/>
          <w:sz w:val="24"/>
          <w:szCs w:val="24"/>
          <w:lang w:eastAsia="ru-RU"/>
        </w:rPr>
        <w:t>Общество</w:t>
      </w:r>
      <w:r w:rsidR="005A0EE2"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F93709">
        <w:rPr>
          <w:rFonts w:ascii="Times New Roman" w:hAnsi="Times New Roman"/>
          <w:color w:val="000000"/>
          <w:sz w:val="24"/>
          <w:szCs w:val="24"/>
          <w:lang w:eastAsia="ru-RU"/>
        </w:rPr>
        <w:t>в процессе управления рисками.</w:t>
      </w:r>
      <w:r w:rsidR="005A0EE2" w:rsidRPr="00F93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14:paraId="09EFD922" w14:textId="7BBD1AF0" w:rsidR="004215BF" w:rsidRPr="00F93709" w:rsidRDefault="004215B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базового </w:t>
      </w:r>
      <w:r w:rsidR="00AF5465" w:rsidRPr="00F93709">
        <w:rPr>
          <w:rFonts w:ascii="Times New Roman" w:eastAsia="Times New Roman" w:hAnsi="Times New Roman"/>
          <w:sz w:val="24"/>
          <w:szCs w:val="24"/>
          <w:lang w:eastAsia="ru-RU"/>
        </w:rPr>
        <w:t>метода анализа и сравнительной оценки риск</w:t>
      </w:r>
      <w:r w:rsidR="007F1910" w:rsidRPr="00F937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546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применяется метод матриц</w:t>
      </w:r>
      <w:r w:rsidR="009273B9" w:rsidRPr="00F937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929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последствий и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вероятностей, </w:t>
      </w:r>
      <w:proofErr w:type="gramStart"/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уровень риска выражается с помощью формулы индекса риска: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R = P x I,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5169A446" w14:textId="77777777" w:rsidR="004215BF" w:rsidRPr="00F93709" w:rsidRDefault="004215BF" w:rsidP="00F93709">
      <w:pPr>
        <w:pStyle w:val="10"/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ab/>
        <w:t>R – индекс риска в баллах;</w:t>
      </w:r>
    </w:p>
    <w:p w14:paraId="5CCFF0BD" w14:textId="77777777" w:rsidR="004215BF" w:rsidRPr="00F93709" w:rsidRDefault="004215BF" w:rsidP="00F93709">
      <w:pPr>
        <w:pStyle w:val="10"/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ab/>
        <w:t>P – вероятность (возможность) возникновения рисков в баллах;</w:t>
      </w:r>
    </w:p>
    <w:p w14:paraId="30535E4C" w14:textId="77777777" w:rsidR="004215BF" w:rsidRPr="00F93709" w:rsidRDefault="004215BF" w:rsidP="00F93709">
      <w:pPr>
        <w:pStyle w:val="10"/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ab/>
        <w:t>I – последствия в баллах.</w:t>
      </w:r>
    </w:p>
    <w:p w14:paraId="09556912" w14:textId="1FBA2884" w:rsidR="004215BF" w:rsidRPr="00F93709" w:rsidRDefault="007F1910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Ранжирование рисков по уровням, а также принятие решений по воздействию на риск, разработке мероприятий по предупреждению рисков и процедур внутреннего контроля осуществляются в соответствии </w:t>
      </w:r>
      <w:r w:rsidRPr="00F9370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показателями индекса риска (R) в баллах от 1 до 25.</w:t>
      </w:r>
    </w:p>
    <w:p w14:paraId="0E2D57DC" w14:textId="77777777" w:rsidR="007F1910" w:rsidRPr="00F93709" w:rsidRDefault="007F1910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C9AC0" w14:textId="77777777" w:rsidR="009273B9" w:rsidRPr="00F93709" w:rsidRDefault="009273B9" w:rsidP="00F93709">
      <w:pPr>
        <w:pStyle w:val="10"/>
        <w:keepNext/>
        <w:numPr>
          <w:ilvl w:val="0"/>
          <w:numId w:val="2"/>
        </w:numPr>
        <w:tabs>
          <w:tab w:val="left" w:pos="567"/>
        </w:tabs>
        <w:spacing w:after="0" w:line="23" w:lineRule="atLeast"/>
        <w:ind w:left="0" w:firstLine="0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3" w:name="_Toc428364526"/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t>Термины и определения</w:t>
      </w:r>
    </w:p>
    <w:p w14:paraId="74B98EF7" w14:textId="77777777" w:rsidR="00833090" w:rsidRPr="00F93709" w:rsidRDefault="00833090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0F6CC" w14:textId="7505DF92" w:rsidR="00D90E07" w:rsidRPr="00F93709" w:rsidRDefault="00833090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 Методике применены термины и определения, используемые в Положении</w:t>
      </w:r>
      <w:r w:rsidR="00D90E07"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B8C05D" w14:textId="77777777" w:rsidR="00DB3546" w:rsidRPr="00F93709" w:rsidRDefault="00DB3546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1F0E31" w14:textId="77777777" w:rsidR="0066793F" w:rsidRPr="00F93709" w:rsidRDefault="00DB3546" w:rsidP="00F93709">
      <w:pPr>
        <w:pStyle w:val="10"/>
        <w:keepNext/>
        <w:numPr>
          <w:ilvl w:val="0"/>
          <w:numId w:val="2"/>
        </w:numPr>
        <w:tabs>
          <w:tab w:val="left" w:pos="567"/>
        </w:tabs>
        <w:spacing w:after="0" w:line="23" w:lineRule="atLeast"/>
        <w:ind w:left="0" w:firstLine="0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proofErr w:type="gramStart"/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t>Количественный</w:t>
      </w:r>
      <w:proofErr w:type="gramEnd"/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и качественный подходы к </w:t>
      </w:r>
    </w:p>
    <w:p w14:paraId="61B85180" w14:textId="5F705008" w:rsidR="00DB3546" w:rsidRPr="00F93709" w:rsidRDefault="00DB3546" w:rsidP="00F93709">
      <w:pPr>
        <w:pStyle w:val="10"/>
        <w:keepNext/>
        <w:tabs>
          <w:tab w:val="left" w:pos="567"/>
        </w:tabs>
        <w:spacing w:after="0" w:line="23" w:lineRule="atLeast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t>определению вероятности возникновения и последствий риска</w:t>
      </w:r>
    </w:p>
    <w:p w14:paraId="771B91A9" w14:textId="77777777" w:rsidR="00DB3546" w:rsidRPr="00F93709" w:rsidRDefault="00DB3546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AFEB64" w14:textId="1D66673F" w:rsidR="00FD37FB" w:rsidRPr="00F93709" w:rsidRDefault="00DB3546" w:rsidP="00F93709">
      <w:pPr>
        <w:pStyle w:val="10"/>
        <w:keepNext/>
        <w:tabs>
          <w:tab w:val="left" w:pos="56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использование как качественного, количественного, так и смешанного подхода к анализу рисков. Если невозможно использование количественного подхода к анализу рисков, то вероятность и последствия определяются на основании экспертного мнения </w:t>
      </w:r>
      <w:r w:rsidR="0066793F" w:rsidRPr="00F93709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работника Общества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70FF9B" w14:textId="70C7C506" w:rsidR="007F1910" w:rsidRPr="00F93709" w:rsidRDefault="007B6CE0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1910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 критерия риска осуществляется </w:t>
      </w:r>
      <w:r w:rsidR="0066793F" w:rsidRPr="00F93709">
        <w:rPr>
          <w:rFonts w:ascii="Times New Roman" w:eastAsia="Times New Roman" w:hAnsi="Times New Roman"/>
          <w:sz w:val="24"/>
          <w:szCs w:val="24"/>
          <w:lang w:eastAsia="ru-RU"/>
        </w:rPr>
        <w:t>работником Общества</w:t>
      </w:r>
      <w:r w:rsidR="007F1910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</w:t>
      </w:r>
      <w:r w:rsidR="0066793F" w:rsidRPr="00F93709">
        <w:rPr>
          <w:rFonts w:ascii="Times New Roman" w:eastAsia="Times New Roman" w:hAnsi="Times New Roman"/>
          <w:sz w:val="24"/>
          <w:szCs w:val="24"/>
          <w:lang w:eastAsia="ru-RU"/>
        </w:rPr>
        <w:t>Главным исполнительным директором Общества</w:t>
      </w:r>
      <w:r w:rsidR="007F1910" w:rsidRPr="00F93709">
        <w:rPr>
          <w:rFonts w:ascii="Times New Roman" w:eastAsia="Times New Roman" w:hAnsi="Times New Roman"/>
          <w:sz w:val="24"/>
          <w:szCs w:val="24"/>
          <w:lang w:eastAsia="ru-RU"/>
        </w:rPr>
        <w:t>. Ниже представлены примеры возможных критериев риска для количественной оценки последствий риска:</w:t>
      </w:r>
    </w:p>
    <w:p w14:paraId="680AC442" w14:textId="77777777" w:rsidR="007F1910" w:rsidRPr="00F93709" w:rsidRDefault="007F1910" w:rsidP="00F93709">
      <w:pPr>
        <w:pStyle w:val="10"/>
        <w:numPr>
          <w:ilvl w:val="0"/>
          <w:numId w:val="15"/>
        </w:numPr>
        <w:tabs>
          <w:tab w:val="left" w:pos="567"/>
          <w:tab w:val="left" w:pos="1134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hAnsi="Times New Roman"/>
          <w:sz w:val="24"/>
          <w:szCs w:val="24"/>
        </w:rPr>
        <w:t>сумма сметы по направлению деятельности;</w:t>
      </w:r>
    </w:p>
    <w:p w14:paraId="6A7B3E04" w14:textId="357527D8" w:rsidR="007F1910" w:rsidRPr="00F93709" w:rsidRDefault="007F1910" w:rsidP="00F93709">
      <w:pPr>
        <w:pStyle w:val="10"/>
        <w:numPr>
          <w:ilvl w:val="0"/>
          <w:numId w:val="15"/>
        </w:numPr>
        <w:tabs>
          <w:tab w:val="left" w:pos="567"/>
          <w:tab w:val="left" w:pos="1134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hAnsi="Times New Roman"/>
          <w:sz w:val="24"/>
          <w:szCs w:val="24"/>
        </w:rPr>
        <w:t xml:space="preserve">сумма по статье </w:t>
      </w:r>
      <w:r w:rsidR="00617922" w:rsidRPr="00F93709">
        <w:rPr>
          <w:rFonts w:ascii="Times New Roman" w:hAnsi="Times New Roman"/>
          <w:sz w:val="24"/>
          <w:szCs w:val="24"/>
        </w:rPr>
        <w:t>бухгалтерской (</w:t>
      </w:r>
      <w:r w:rsidRPr="00F93709">
        <w:rPr>
          <w:rFonts w:ascii="Times New Roman" w:hAnsi="Times New Roman"/>
          <w:sz w:val="24"/>
          <w:szCs w:val="24"/>
        </w:rPr>
        <w:t>финансовой</w:t>
      </w:r>
      <w:r w:rsidR="00617922" w:rsidRPr="00F93709">
        <w:rPr>
          <w:rFonts w:ascii="Times New Roman" w:hAnsi="Times New Roman"/>
          <w:sz w:val="24"/>
          <w:szCs w:val="24"/>
        </w:rPr>
        <w:t>)</w:t>
      </w:r>
      <w:r w:rsidRPr="00F93709">
        <w:rPr>
          <w:rFonts w:ascii="Times New Roman" w:hAnsi="Times New Roman"/>
          <w:sz w:val="24"/>
          <w:szCs w:val="24"/>
        </w:rPr>
        <w:t xml:space="preserve"> отчетности</w:t>
      </w:r>
      <w:r w:rsidR="007B6CE0" w:rsidRPr="00F93709">
        <w:rPr>
          <w:rFonts w:ascii="Times New Roman" w:hAnsi="Times New Roman"/>
          <w:sz w:val="24"/>
          <w:szCs w:val="24"/>
        </w:rPr>
        <w:t>.</w:t>
      </w:r>
    </w:p>
    <w:p w14:paraId="46C5EB05" w14:textId="77777777" w:rsidR="00DB3546" w:rsidRPr="00F93709" w:rsidRDefault="00DB3546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31D5FD14" w14:textId="77777777" w:rsidR="00DB3546" w:rsidRPr="00F93709" w:rsidRDefault="00DB3546" w:rsidP="00F93709">
      <w:pPr>
        <w:pStyle w:val="10"/>
        <w:keepNext/>
        <w:tabs>
          <w:tab w:val="left" w:pos="567"/>
        </w:tabs>
        <w:spacing w:after="0" w:line="23" w:lineRule="atLeast"/>
        <w:ind w:left="709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  <w:sectPr w:rsidR="00DB3546" w:rsidRPr="00F93709" w:rsidSect="00F93709">
          <w:headerReference w:type="default" r:id="rId9"/>
          <w:headerReference w:type="first" r:id="rId10"/>
          <w:pgSz w:w="11906" w:h="16838"/>
          <w:pgMar w:top="567" w:right="567" w:bottom="1134" w:left="1134" w:header="708" w:footer="708" w:gutter="0"/>
          <w:pgNumType w:start="1"/>
          <w:cols w:space="708"/>
          <w:titlePg/>
          <w:docGrid w:linePitch="360"/>
        </w:sectPr>
      </w:pPr>
    </w:p>
    <w:bookmarkEnd w:id="3"/>
    <w:p w14:paraId="527739D6" w14:textId="5A379FCA" w:rsidR="008E163B" w:rsidRPr="00F93709" w:rsidRDefault="008E163B" w:rsidP="00F93709">
      <w:pPr>
        <w:pStyle w:val="10"/>
        <w:tabs>
          <w:tab w:val="left" w:pos="567"/>
          <w:tab w:val="left" w:pos="1276"/>
        </w:tabs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определения вероятности возникновения и последствий риска используются следующие качественные и количественные характеристики:</w:t>
      </w:r>
    </w:p>
    <w:p w14:paraId="50D119C4" w14:textId="776DA0B9" w:rsidR="004215BF" w:rsidRPr="00F93709" w:rsidRDefault="004215B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вероятность возникновения риска (Р):</w:t>
      </w:r>
    </w:p>
    <w:p w14:paraId="00D645A8" w14:textId="77777777" w:rsidR="001362F9" w:rsidRPr="00F93709" w:rsidRDefault="001362F9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0"/>
      </w:tblGrid>
      <w:tr w:rsidR="004215BF" w:rsidRPr="00F93709" w14:paraId="681C9EC1" w14:textId="77777777" w:rsidTr="00365BE2">
        <w:tc>
          <w:tcPr>
            <w:tcW w:w="14879" w:type="dxa"/>
            <w:gridSpan w:val="3"/>
            <w:shd w:val="clear" w:color="auto" w:fill="auto"/>
            <w:vAlign w:val="center"/>
          </w:tcPr>
          <w:p w14:paraId="373ADC27" w14:textId="5316D774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215B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ачественный подход</w:t>
            </w:r>
          </w:p>
        </w:tc>
      </w:tr>
      <w:tr w:rsidR="007C2C90" w:rsidRPr="00F93709" w14:paraId="4F68751E" w14:textId="77777777" w:rsidTr="00365BE2">
        <w:trPr>
          <w:trHeight w:val="250"/>
        </w:trPr>
        <w:tc>
          <w:tcPr>
            <w:tcW w:w="2547" w:type="dxa"/>
            <w:shd w:val="clear" w:color="auto" w:fill="auto"/>
            <w:vAlign w:val="center"/>
          </w:tcPr>
          <w:p w14:paraId="2D034E92" w14:textId="77777777" w:rsidR="007C2C90" w:rsidRPr="00F93709" w:rsidRDefault="007C2C90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A0590" w14:textId="77777777" w:rsidR="007C2C90" w:rsidRPr="00F93709" w:rsidRDefault="007C2C90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(P)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16E44CF1" w14:textId="77777777" w:rsidR="007C2C90" w:rsidRPr="00F93709" w:rsidRDefault="007C2C90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риска</w:t>
            </w:r>
          </w:p>
        </w:tc>
      </w:tr>
      <w:tr w:rsidR="004215BF" w:rsidRPr="00F93709" w14:paraId="4AC132B7" w14:textId="77777777" w:rsidTr="00365BE2">
        <w:tc>
          <w:tcPr>
            <w:tcW w:w="2547" w:type="dxa"/>
            <w:shd w:val="clear" w:color="auto" w:fill="auto"/>
            <w:vAlign w:val="center"/>
          </w:tcPr>
          <w:p w14:paraId="6C46AC45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Крайне маловероятно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BBED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6AE41331" w14:textId="4A7A7C67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аловероятно, что </w:t>
            </w:r>
            <w:proofErr w:type="gramStart"/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произойдет</w:t>
            </w:r>
            <w:r w:rsidR="00B97675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proofErr w:type="gramEnd"/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r w:rsidR="00470ECA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что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0ECA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 когда-либо происходило</w:t>
            </w:r>
          </w:p>
        </w:tc>
      </w:tr>
      <w:tr w:rsidR="004215BF" w:rsidRPr="00F93709" w14:paraId="255A3CF2" w14:textId="77777777" w:rsidTr="00365BE2">
        <w:tc>
          <w:tcPr>
            <w:tcW w:w="2547" w:type="dxa"/>
            <w:shd w:val="clear" w:color="auto" w:fill="auto"/>
            <w:vAlign w:val="center"/>
          </w:tcPr>
          <w:p w14:paraId="70C37051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8CB77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10624769" w14:textId="151CD457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="004215B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орее всего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215B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произойдет, но стоит ожидать</w:t>
            </w:r>
            <w:r w:rsidR="008E163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е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сть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что событие происходило в прошлом</w:t>
            </w:r>
          </w:p>
        </w:tc>
      </w:tr>
      <w:tr w:rsidR="004215BF" w:rsidRPr="00F93709" w14:paraId="456E3805" w14:textId="77777777" w:rsidTr="00365BE2">
        <w:tc>
          <w:tcPr>
            <w:tcW w:w="2547" w:type="dxa"/>
            <w:shd w:val="clear" w:color="auto" w:fill="auto"/>
            <w:vAlign w:val="center"/>
          </w:tcPr>
          <w:p w14:paraId="11E0D36D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BC952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3A074EFE" w14:textId="17DA8AC3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 м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произойти</w:t>
            </w:r>
            <w:r w:rsidR="008E163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215B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роисходило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одного раза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последние </w:t>
            </w:r>
            <w:r w:rsidR="00987532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двенадцать</w:t>
            </w:r>
            <w:r w:rsidR="001946A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215BF" w:rsidRPr="00F93709" w14:paraId="29677586" w14:textId="77777777" w:rsidTr="00365BE2">
        <w:tc>
          <w:tcPr>
            <w:tcW w:w="2547" w:type="dxa"/>
            <w:shd w:val="clear" w:color="auto" w:fill="auto"/>
            <w:vAlign w:val="center"/>
          </w:tcPr>
          <w:p w14:paraId="3067F82D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A074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3204E45" w14:textId="1898D35C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</w:t>
            </w:r>
            <w:r w:rsidR="00904F9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корее всего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произойдет</w:t>
            </w:r>
            <w:r w:rsidR="008E163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происходило не менее одного раза за последние </w:t>
            </w:r>
            <w:r w:rsidR="00987532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шесть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</w:t>
            </w:r>
            <w:r w:rsidR="00987532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</w:t>
            </w:r>
          </w:p>
        </w:tc>
      </w:tr>
      <w:tr w:rsidR="004215BF" w:rsidRPr="00F93709" w14:paraId="245DA7FF" w14:textId="77777777" w:rsidTr="00365BE2">
        <w:trPr>
          <w:trHeight w:val="267"/>
        </w:trPr>
        <w:tc>
          <w:tcPr>
            <w:tcW w:w="2547" w:type="dxa"/>
            <w:shd w:val="clear" w:color="auto" w:fill="auto"/>
            <w:vAlign w:val="center"/>
          </w:tcPr>
          <w:p w14:paraId="011461F6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Весьма 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ECA66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1AA76F18" w14:textId="3F7A4D1A" w:rsidR="004215B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 о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жидается с большой уверенностью</w:t>
            </w:r>
            <w:r w:rsidR="008E163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535B4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происходило не менее </w:t>
            </w:r>
            <w:r w:rsidR="00A752D8" w:rsidRPr="00F93709">
              <w:rPr>
                <w:rFonts w:ascii="Times New Roman" w:hAnsi="Times New Roman"/>
                <w:sz w:val="24"/>
                <w:szCs w:val="24"/>
              </w:rPr>
              <w:t>одн</w:t>
            </w:r>
            <w:r w:rsidR="00C535B4" w:rsidRPr="00F9370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752D8" w:rsidRPr="00F93709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535B4" w:rsidRPr="00F93709">
              <w:rPr>
                <w:rFonts w:ascii="Times New Roman" w:hAnsi="Times New Roman"/>
                <w:sz w:val="24"/>
                <w:szCs w:val="24"/>
              </w:rPr>
              <w:t>а</w:t>
            </w:r>
            <w:r w:rsidR="00A752D8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5B4" w:rsidRPr="00F93709">
              <w:rPr>
                <w:rFonts w:ascii="Times New Roman" w:hAnsi="Times New Roman"/>
                <w:sz w:val="24"/>
                <w:szCs w:val="24"/>
              </w:rPr>
              <w:t>за последни</w:t>
            </w:r>
            <w:r w:rsidR="00987532" w:rsidRPr="00F93709">
              <w:rPr>
                <w:rFonts w:ascii="Times New Roman" w:hAnsi="Times New Roman"/>
                <w:sz w:val="24"/>
                <w:szCs w:val="24"/>
              </w:rPr>
              <w:t>е три</w:t>
            </w:r>
            <w:r w:rsidR="00A752D8" w:rsidRPr="00F93709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987532" w:rsidRPr="00F937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60E71D70" w14:textId="77777777" w:rsidR="00F93709" w:rsidRDefault="00F93709" w:rsidP="00F93709">
      <w:pPr>
        <w:pStyle w:val="10"/>
        <w:tabs>
          <w:tab w:val="left" w:pos="567"/>
          <w:tab w:val="left" w:pos="1276"/>
        </w:tabs>
        <w:spacing w:after="0" w:line="23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9D6AD" w14:textId="77777777" w:rsidR="00954A05" w:rsidRPr="00F93709" w:rsidRDefault="00954A05" w:rsidP="00F93709">
      <w:pPr>
        <w:pStyle w:val="10"/>
        <w:tabs>
          <w:tab w:val="left" w:pos="567"/>
          <w:tab w:val="left" w:pos="1276"/>
        </w:tabs>
        <w:spacing w:after="0" w:line="23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0"/>
      </w:tblGrid>
      <w:tr w:rsidR="00E324F8" w:rsidRPr="00F93709" w14:paraId="093F9067" w14:textId="77777777" w:rsidTr="00365BE2">
        <w:trPr>
          <w:tblHeader/>
        </w:trPr>
        <w:tc>
          <w:tcPr>
            <w:tcW w:w="14884" w:type="dxa"/>
            <w:gridSpan w:val="3"/>
            <w:shd w:val="clear" w:color="auto" w:fill="auto"/>
            <w:vAlign w:val="center"/>
          </w:tcPr>
          <w:p w14:paraId="20CD90FA" w14:textId="3C744429" w:rsidR="00E324F8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324F8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оличественный подход</w:t>
            </w:r>
          </w:p>
        </w:tc>
      </w:tr>
      <w:tr w:rsidR="00826D2B" w:rsidRPr="00F93709" w14:paraId="6A33E899" w14:textId="77777777" w:rsidTr="00365BE2">
        <w:trPr>
          <w:trHeight w:val="250"/>
        </w:trPr>
        <w:tc>
          <w:tcPr>
            <w:tcW w:w="2552" w:type="dxa"/>
            <w:shd w:val="clear" w:color="auto" w:fill="auto"/>
            <w:vAlign w:val="center"/>
          </w:tcPr>
          <w:p w14:paraId="66938121" w14:textId="77777777" w:rsidR="00E324F8" w:rsidRPr="00F93709" w:rsidRDefault="00E324F8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DB44B" w14:textId="77777777" w:rsidR="00E324F8" w:rsidRPr="00F93709" w:rsidRDefault="00E324F8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(P)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458A6AE7" w14:textId="19C41C7E" w:rsidR="00E324F8" w:rsidRPr="00F93709" w:rsidDel="00290A2B" w:rsidRDefault="00E324F8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критерия риска</w:t>
            </w:r>
          </w:p>
        </w:tc>
      </w:tr>
      <w:tr w:rsidR="00826D2B" w:rsidRPr="00F93709" w14:paraId="2A494301" w14:textId="77777777" w:rsidTr="00365BE2">
        <w:tc>
          <w:tcPr>
            <w:tcW w:w="2552" w:type="dxa"/>
            <w:shd w:val="clear" w:color="auto" w:fill="auto"/>
            <w:vAlign w:val="center"/>
          </w:tcPr>
          <w:p w14:paraId="060E28D3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Крайне маловероятно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0D8ED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1ACEF7BB" w14:textId="5D1ED4A7" w:rsidR="00826D2B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26D2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еньше или равно 10%</w:t>
            </w:r>
          </w:p>
        </w:tc>
      </w:tr>
      <w:tr w:rsidR="00826D2B" w:rsidRPr="00F93709" w14:paraId="058A6E6B" w14:textId="77777777" w:rsidTr="00365BE2">
        <w:tc>
          <w:tcPr>
            <w:tcW w:w="2552" w:type="dxa"/>
            <w:shd w:val="clear" w:color="auto" w:fill="auto"/>
            <w:vAlign w:val="center"/>
          </w:tcPr>
          <w:p w14:paraId="579C34BC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FF30E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793C22FE" w14:textId="264AB954" w:rsidR="00826D2B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26D2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10% и меньше или равно 20%</w:t>
            </w:r>
          </w:p>
        </w:tc>
      </w:tr>
      <w:tr w:rsidR="00826D2B" w:rsidRPr="00F93709" w14:paraId="14845E61" w14:textId="77777777" w:rsidTr="00365BE2">
        <w:tc>
          <w:tcPr>
            <w:tcW w:w="2552" w:type="dxa"/>
            <w:shd w:val="clear" w:color="auto" w:fill="auto"/>
            <w:vAlign w:val="center"/>
          </w:tcPr>
          <w:p w14:paraId="2ABAA72F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C8546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5681A80B" w14:textId="77253730" w:rsidR="00826D2B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26D2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20% и меньше или равно 60%</w:t>
            </w:r>
          </w:p>
        </w:tc>
      </w:tr>
      <w:tr w:rsidR="00826D2B" w:rsidRPr="00F93709" w14:paraId="43D41F2B" w14:textId="77777777" w:rsidTr="00365BE2">
        <w:tc>
          <w:tcPr>
            <w:tcW w:w="2552" w:type="dxa"/>
            <w:shd w:val="clear" w:color="auto" w:fill="auto"/>
            <w:vAlign w:val="center"/>
          </w:tcPr>
          <w:p w14:paraId="35257C57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FEBEB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35AAA02A" w14:textId="7B97EF28" w:rsidR="00826D2B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26D2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60% и меньше или равно 80%</w:t>
            </w:r>
          </w:p>
        </w:tc>
      </w:tr>
      <w:tr w:rsidR="00826D2B" w:rsidRPr="00F93709" w14:paraId="4A12C984" w14:textId="77777777" w:rsidTr="00365BE2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14:paraId="3BBC8877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Весьма вероятно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C20E2" w14:textId="77777777" w:rsidR="00826D2B" w:rsidRPr="00F93709" w:rsidRDefault="00826D2B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14166E46" w14:textId="4A3602F9" w:rsidR="00826D2B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26D2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80% и меньше или равно 100%</w:t>
            </w:r>
          </w:p>
        </w:tc>
      </w:tr>
    </w:tbl>
    <w:p w14:paraId="15B08400" w14:textId="77777777" w:rsidR="003441C5" w:rsidRPr="00F93709" w:rsidRDefault="003441C5" w:rsidP="00F93709">
      <w:pPr>
        <w:pStyle w:val="10"/>
        <w:tabs>
          <w:tab w:val="left" w:pos="567"/>
          <w:tab w:val="left" w:pos="1276"/>
        </w:tabs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21CCF" w14:textId="77777777" w:rsidR="004215BF" w:rsidRPr="00F93709" w:rsidRDefault="004215B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последствия риска (I):</w:t>
      </w:r>
    </w:p>
    <w:p w14:paraId="0837EABF" w14:textId="77777777" w:rsidR="003F6847" w:rsidRPr="00F93709" w:rsidRDefault="003F6847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106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907"/>
      </w:tblGrid>
      <w:tr w:rsidR="00E31AFA" w:rsidRPr="00F93709" w14:paraId="6F24BB83" w14:textId="77777777" w:rsidTr="0071446F">
        <w:trPr>
          <w:trHeight w:val="344"/>
        </w:trPr>
        <w:tc>
          <w:tcPr>
            <w:tcW w:w="15021" w:type="dxa"/>
            <w:gridSpan w:val="3"/>
            <w:shd w:val="clear" w:color="auto" w:fill="auto"/>
            <w:vAlign w:val="center"/>
          </w:tcPr>
          <w:p w14:paraId="64356306" w14:textId="03A1939C" w:rsidR="00E31AFA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31AFA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ачественный подход</w:t>
            </w:r>
          </w:p>
        </w:tc>
      </w:tr>
      <w:tr w:rsidR="00E31AFA" w:rsidRPr="00F93709" w14:paraId="6852EA92" w14:textId="77777777" w:rsidTr="0071446F">
        <w:tc>
          <w:tcPr>
            <w:tcW w:w="2122" w:type="dxa"/>
            <w:shd w:val="clear" w:color="auto" w:fill="auto"/>
            <w:vAlign w:val="center"/>
          </w:tcPr>
          <w:p w14:paraId="6F3A84BA" w14:textId="77777777" w:rsidR="00E31AFA" w:rsidRPr="00F93709" w:rsidRDefault="00E31AFA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2C264" w14:textId="316AF0A2" w:rsidR="00E31AFA" w:rsidRPr="00F93709" w:rsidRDefault="00E31AFA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(I)</w:t>
            </w:r>
          </w:p>
        </w:tc>
        <w:tc>
          <w:tcPr>
            <w:tcW w:w="11907" w:type="dxa"/>
            <w:vAlign w:val="center"/>
          </w:tcPr>
          <w:p w14:paraId="0BE842AF" w14:textId="77777777" w:rsidR="00E31AFA" w:rsidRPr="00F93709" w:rsidRDefault="00E31AFA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риска</w:t>
            </w:r>
          </w:p>
        </w:tc>
      </w:tr>
      <w:tr w:rsidR="005A4D19" w:rsidRPr="00F93709" w14:paraId="0F07E508" w14:textId="77777777" w:rsidTr="0071446F">
        <w:tc>
          <w:tcPr>
            <w:tcW w:w="2122" w:type="dxa"/>
            <w:shd w:val="clear" w:color="auto" w:fill="auto"/>
            <w:vAlign w:val="center"/>
          </w:tcPr>
          <w:p w14:paraId="36366FDA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Несущественное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DC3CD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</w:tcPr>
          <w:p w14:paraId="4AFD85DC" w14:textId="2F07FE93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оследствия реализации риска незначительные и могут быть полностью устранены в рамках существующих контрольных процедур</w:t>
            </w:r>
          </w:p>
        </w:tc>
      </w:tr>
      <w:tr w:rsidR="005A4D19" w:rsidRPr="00F93709" w14:paraId="6FD26B47" w14:textId="77777777" w:rsidTr="0071446F">
        <w:tc>
          <w:tcPr>
            <w:tcW w:w="2122" w:type="dxa"/>
            <w:shd w:val="clear" w:color="auto" w:fill="auto"/>
            <w:vAlign w:val="center"/>
          </w:tcPr>
          <w:p w14:paraId="3CEA2791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CC056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</w:tcPr>
          <w:p w14:paraId="646B9B33" w14:textId="77D4FFA3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оследствия от реализации риска незначительные, но для их устранения потребуются дополнительные ресурсы</w:t>
            </w:r>
          </w:p>
        </w:tc>
      </w:tr>
      <w:tr w:rsidR="005A4D19" w:rsidRPr="00F93709" w14:paraId="7522D055" w14:textId="77777777" w:rsidTr="0071446F">
        <w:tc>
          <w:tcPr>
            <w:tcW w:w="2122" w:type="dxa"/>
            <w:shd w:val="clear" w:color="auto" w:fill="auto"/>
            <w:vAlign w:val="center"/>
          </w:tcPr>
          <w:p w14:paraId="766A7069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76274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</w:tcPr>
          <w:p w14:paraId="5538F526" w14:textId="194F397E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оследствия от реализации риска значительные, но могут быть исправлены в рамках существующих контрольных процедур</w:t>
            </w:r>
          </w:p>
        </w:tc>
      </w:tr>
      <w:tr w:rsidR="005A4D19" w:rsidRPr="00F93709" w14:paraId="09FC405E" w14:textId="77777777" w:rsidTr="0071446F">
        <w:tc>
          <w:tcPr>
            <w:tcW w:w="2122" w:type="dxa"/>
            <w:shd w:val="clear" w:color="auto" w:fill="auto"/>
            <w:vAlign w:val="center"/>
          </w:tcPr>
          <w:p w14:paraId="539F3FBE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D4766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7" w:type="dxa"/>
          </w:tcPr>
          <w:p w14:paraId="5888D2B2" w14:textId="6A866AA6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ысокий уровень </w:t>
            </w:r>
            <w:proofErr w:type="spellStart"/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операционных целей и задач </w:t>
            </w:r>
          </w:p>
        </w:tc>
      </w:tr>
      <w:tr w:rsidR="005A4D19" w:rsidRPr="00F93709" w14:paraId="0EDB291C" w14:textId="77777777" w:rsidTr="0071446F">
        <w:tc>
          <w:tcPr>
            <w:tcW w:w="2122" w:type="dxa"/>
            <w:shd w:val="clear" w:color="auto" w:fill="auto"/>
            <w:vAlign w:val="center"/>
          </w:tcPr>
          <w:p w14:paraId="2D3E0F78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Катастрофическое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446B6" w14:textId="77777777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</w:tcPr>
          <w:p w14:paraId="10797EF9" w14:textId="41B652B3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ысокий уровень </w:t>
            </w:r>
            <w:proofErr w:type="spellStart"/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стратегических целей</w:t>
            </w:r>
          </w:p>
        </w:tc>
      </w:tr>
    </w:tbl>
    <w:p w14:paraId="39F120E7" w14:textId="77777777" w:rsidR="00904F94" w:rsidRPr="00F93709" w:rsidRDefault="00904F94" w:rsidP="00F93709">
      <w:pPr>
        <w:pStyle w:val="10"/>
        <w:tabs>
          <w:tab w:val="left" w:pos="567"/>
          <w:tab w:val="left" w:pos="1276"/>
        </w:tabs>
        <w:spacing w:after="0" w:line="23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684EA" w14:textId="77777777" w:rsidR="00A04C53" w:rsidRPr="00F93709" w:rsidRDefault="00A04C53" w:rsidP="00F93709">
      <w:pPr>
        <w:pStyle w:val="10"/>
        <w:tabs>
          <w:tab w:val="left" w:pos="567"/>
          <w:tab w:val="left" w:pos="1276"/>
        </w:tabs>
        <w:spacing w:after="0" w:line="23" w:lineRule="atLeas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4111"/>
        <w:gridCol w:w="4252"/>
        <w:gridCol w:w="3544"/>
      </w:tblGrid>
      <w:tr w:rsidR="005A4D19" w:rsidRPr="00F93709" w14:paraId="5F1BD66E" w14:textId="3534A517" w:rsidTr="0071446F">
        <w:trPr>
          <w:trHeight w:val="344"/>
        </w:trPr>
        <w:tc>
          <w:tcPr>
            <w:tcW w:w="15021" w:type="dxa"/>
            <w:gridSpan w:val="5"/>
            <w:vAlign w:val="center"/>
          </w:tcPr>
          <w:p w14:paraId="03C60789" w14:textId="0A16F7E8" w:rsidR="005A4D19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4D19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оличественный подход</w:t>
            </w:r>
          </w:p>
        </w:tc>
      </w:tr>
      <w:tr w:rsidR="005A4D19" w:rsidRPr="00F93709" w14:paraId="336A0FB9" w14:textId="182F92B4" w:rsidTr="0071446F">
        <w:trPr>
          <w:trHeight w:val="173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0E56ECE" w14:textId="3A487BA4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D8C082" w14:textId="64FA26D6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(I)</w:t>
            </w:r>
          </w:p>
        </w:tc>
        <w:tc>
          <w:tcPr>
            <w:tcW w:w="11907" w:type="dxa"/>
            <w:gridSpan w:val="3"/>
            <w:vAlign w:val="center"/>
          </w:tcPr>
          <w:p w14:paraId="125E15D1" w14:textId="363F55DA" w:rsidR="005A4D19" w:rsidRPr="00F93709" w:rsidRDefault="005A4D19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риска</w:t>
            </w:r>
          </w:p>
        </w:tc>
      </w:tr>
      <w:tr w:rsidR="0071446F" w:rsidRPr="00F93709" w14:paraId="49107E60" w14:textId="68FAD505" w:rsidTr="0071446F">
        <w:tc>
          <w:tcPr>
            <w:tcW w:w="2122" w:type="dxa"/>
            <w:vMerge/>
            <w:shd w:val="clear" w:color="auto" w:fill="auto"/>
            <w:vAlign w:val="center"/>
          </w:tcPr>
          <w:p w14:paraId="06E9FEA2" w14:textId="09BC0A10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DA38D5" w14:textId="783C1EBC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14:paraId="1F1DB967" w14:textId="586AF5F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ущерба (убытка)</w:t>
            </w:r>
          </w:p>
        </w:tc>
        <w:tc>
          <w:tcPr>
            <w:tcW w:w="4252" w:type="dxa"/>
            <w:vAlign w:val="center"/>
          </w:tcPr>
          <w:p w14:paraId="22CCE7CF" w14:textId="3994A4E2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Риски непрерывности деятельности (время на устранение последствий)</w:t>
            </w:r>
          </w:p>
        </w:tc>
        <w:tc>
          <w:tcPr>
            <w:tcW w:w="3544" w:type="dxa"/>
            <w:vAlign w:val="center"/>
          </w:tcPr>
          <w:p w14:paraId="23C3351F" w14:textId="35740636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иного выбранного критерия риска</w:t>
            </w:r>
          </w:p>
        </w:tc>
      </w:tr>
      <w:tr w:rsidR="0071446F" w:rsidRPr="00F93709" w14:paraId="5008A4AD" w14:textId="00B30F02" w:rsidTr="0071446F">
        <w:tc>
          <w:tcPr>
            <w:tcW w:w="2122" w:type="dxa"/>
            <w:shd w:val="clear" w:color="auto" w:fill="auto"/>
            <w:vAlign w:val="center"/>
          </w:tcPr>
          <w:p w14:paraId="18CD1021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Несущественное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08102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0C808E46" w14:textId="45285819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еньше или равно 100 тыс. руб.</w:t>
            </w:r>
          </w:p>
        </w:tc>
        <w:tc>
          <w:tcPr>
            <w:tcW w:w="4252" w:type="dxa"/>
            <w:vAlign w:val="center"/>
          </w:tcPr>
          <w:p w14:paraId="6CFB1088" w14:textId="73251F71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М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еньше или равно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3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14:paraId="5E91D3FC" w14:textId="1E212BDF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еньше или равно 10%</w:t>
            </w:r>
          </w:p>
        </w:tc>
      </w:tr>
      <w:tr w:rsidR="0071446F" w:rsidRPr="00F93709" w14:paraId="3B9B48DF" w14:textId="4EE447A1" w:rsidTr="0071446F">
        <w:tc>
          <w:tcPr>
            <w:tcW w:w="2122" w:type="dxa"/>
            <w:shd w:val="clear" w:color="auto" w:fill="auto"/>
            <w:vAlign w:val="center"/>
          </w:tcPr>
          <w:p w14:paraId="76A257C3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DC8A7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14:paraId="441591BB" w14:textId="22F3F05A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100 тыс. руб.</w:t>
            </w:r>
          </w:p>
          <w:p w14:paraId="122225B2" w14:textId="18C628DD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меньше или равно 500 тыс. руб.</w:t>
            </w:r>
          </w:p>
        </w:tc>
        <w:tc>
          <w:tcPr>
            <w:tcW w:w="4252" w:type="dxa"/>
            <w:vAlign w:val="center"/>
          </w:tcPr>
          <w:p w14:paraId="0CD112F0" w14:textId="53C14417" w:rsidR="00401F05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Б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ольше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3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14:paraId="4261300C" w14:textId="11DE00CA" w:rsidR="0071446F" w:rsidRPr="00F93709" w:rsidRDefault="00401F05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и меньше или равно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6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14:paraId="072F2716" w14:textId="1A6AEEFB" w:rsidR="0071446F" w:rsidRPr="00F93709" w:rsidRDefault="00904F94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10% и</w:t>
            </w:r>
          </w:p>
          <w:p w14:paraId="24D78F67" w14:textId="7604EBEA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или равно 20%</w:t>
            </w:r>
          </w:p>
        </w:tc>
      </w:tr>
      <w:tr w:rsidR="0071446F" w:rsidRPr="00F93709" w14:paraId="101E3BFB" w14:textId="67C9737F" w:rsidTr="0071446F">
        <w:tc>
          <w:tcPr>
            <w:tcW w:w="2122" w:type="dxa"/>
            <w:shd w:val="clear" w:color="auto" w:fill="auto"/>
            <w:vAlign w:val="center"/>
          </w:tcPr>
          <w:p w14:paraId="4F4754A6" w14:textId="4BD0349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742A3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14:paraId="051A733E" w14:textId="73269B0E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500 тыс. руб.</w:t>
            </w:r>
          </w:p>
          <w:p w14:paraId="5CE5AD94" w14:textId="08CBA0CF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меньше или равно 1 500 тыс. руб.</w:t>
            </w:r>
          </w:p>
        </w:tc>
        <w:tc>
          <w:tcPr>
            <w:tcW w:w="4252" w:type="dxa"/>
            <w:vAlign w:val="center"/>
          </w:tcPr>
          <w:p w14:paraId="0D7E4F90" w14:textId="0C5F2BA1" w:rsidR="00401F05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Б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ольше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14:paraId="4845912B" w14:textId="5734C2B7" w:rsidR="0071446F" w:rsidRPr="00F93709" w:rsidRDefault="00401F05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и меньше или равно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12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14:paraId="49F5DC8E" w14:textId="5B440170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20% и</w:t>
            </w:r>
          </w:p>
          <w:p w14:paraId="26145B5B" w14:textId="1258DC3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или равно 60%</w:t>
            </w:r>
          </w:p>
        </w:tc>
      </w:tr>
      <w:tr w:rsidR="0071446F" w:rsidRPr="00F93709" w14:paraId="438FC961" w14:textId="36C07F2A" w:rsidTr="0071446F">
        <w:tc>
          <w:tcPr>
            <w:tcW w:w="2122" w:type="dxa"/>
            <w:shd w:val="clear" w:color="auto" w:fill="auto"/>
            <w:vAlign w:val="center"/>
          </w:tcPr>
          <w:p w14:paraId="72EFB7CA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AB5A5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14:paraId="06E4D95A" w14:textId="3BF77168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1 500 тыс. руб.</w:t>
            </w:r>
          </w:p>
          <w:p w14:paraId="3ED5A1E5" w14:textId="1E071EB9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меньше или равно 500 000 тыс. руб.</w:t>
            </w:r>
          </w:p>
        </w:tc>
        <w:tc>
          <w:tcPr>
            <w:tcW w:w="4252" w:type="dxa"/>
            <w:vAlign w:val="center"/>
          </w:tcPr>
          <w:p w14:paraId="1635486E" w14:textId="7CD80559" w:rsidR="00401F05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Б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ольше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14:paraId="1839552E" w14:textId="6AC9EEFD" w:rsidR="0071446F" w:rsidRPr="00F93709" w:rsidRDefault="00401F05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и меньше или равно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2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14:paraId="3587E0D4" w14:textId="77186F74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60% и</w:t>
            </w:r>
          </w:p>
          <w:p w14:paraId="25C75F1F" w14:textId="27C381D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или равно 80%</w:t>
            </w:r>
          </w:p>
        </w:tc>
      </w:tr>
      <w:tr w:rsidR="0071446F" w:rsidRPr="00F93709" w14:paraId="2D86E9F1" w14:textId="2213D3A8" w:rsidTr="0071446F">
        <w:tc>
          <w:tcPr>
            <w:tcW w:w="2122" w:type="dxa"/>
            <w:shd w:val="clear" w:color="auto" w:fill="auto"/>
            <w:vAlign w:val="center"/>
          </w:tcPr>
          <w:p w14:paraId="7E2D671A" w14:textId="15286D8B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Катастрофическое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93A9F" w14:textId="77777777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14:paraId="25EC2672" w14:textId="3E969DB8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500 000 тыс. руб.</w:t>
            </w:r>
          </w:p>
        </w:tc>
        <w:tc>
          <w:tcPr>
            <w:tcW w:w="4252" w:type="dxa"/>
            <w:vAlign w:val="center"/>
          </w:tcPr>
          <w:p w14:paraId="1EA66B2E" w14:textId="185C092D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hAnsi="Times New Roman"/>
                <w:sz w:val="24"/>
                <w:szCs w:val="24"/>
              </w:rPr>
              <w:t>Б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ольше</w:t>
            </w:r>
            <w:r w:rsidR="0071446F" w:rsidRPr="00F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F05" w:rsidRPr="00F93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r w:rsidR="00401F05" w:rsidRPr="00F937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14:paraId="4C424215" w14:textId="538451B7" w:rsidR="0071446F" w:rsidRPr="00F93709" w:rsidRDefault="00062EA6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46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 80% и</w:t>
            </w:r>
          </w:p>
          <w:p w14:paraId="5EAAA812" w14:textId="23BD1461" w:rsidR="0071446F" w:rsidRPr="00F93709" w:rsidRDefault="0071446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или равно 100%</w:t>
            </w:r>
          </w:p>
        </w:tc>
      </w:tr>
    </w:tbl>
    <w:p w14:paraId="2BC987B6" w14:textId="70E29F4D" w:rsidR="002A0860" w:rsidRPr="00F93709" w:rsidRDefault="002A0860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A0860" w:rsidRPr="00F93709" w:rsidSect="00826D2B">
          <w:pgSz w:w="16838" w:h="11906" w:orient="landscape"/>
          <w:pgMar w:top="709" w:right="1134" w:bottom="567" w:left="1134" w:header="708" w:footer="708" w:gutter="0"/>
          <w:pgNumType w:start="3"/>
          <w:cols w:space="708"/>
          <w:docGrid w:linePitch="360"/>
        </w:sectPr>
      </w:pPr>
    </w:p>
    <w:p w14:paraId="01136BEB" w14:textId="7F7A8C99" w:rsidR="004215BF" w:rsidRPr="00F93709" w:rsidRDefault="004215BF" w:rsidP="00F93709">
      <w:pPr>
        <w:pStyle w:val="10"/>
        <w:numPr>
          <w:ilvl w:val="0"/>
          <w:numId w:val="2"/>
        </w:numPr>
        <w:tabs>
          <w:tab w:val="left" w:pos="567"/>
        </w:tabs>
        <w:spacing w:after="0" w:line="23" w:lineRule="atLeas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70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Уровень предпочтительного риска (риск-аппетит)</w:t>
      </w:r>
    </w:p>
    <w:p w14:paraId="611FC5A6" w14:textId="77777777" w:rsidR="004215BF" w:rsidRPr="00F93709" w:rsidRDefault="004215BF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49478" w14:textId="39B69804" w:rsidR="004215BF" w:rsidRDefault="00617922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215BF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 предпочтительного риска (риск-аппетит) </w:t>
      </w:r>
      <w:r w:rsidR="00423E0F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уровень риска, на который готово идти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</w:t>
      </w:r>
      <w:r w:rsidR="00423E0F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своих стратегических и операционных целей, </w:t>
      </w:r>
      <w:r w:rsidR="004215BF" w:rsidRPr="00F93709">
        <w:rPr>
          <w:rFonts w:ascii="Times New Roman" w:eastAsia="Times New Roman" w:hAnsi="Times New Roman"/>
          <w:sz w:val="24"/>
          <w:szCs w:val="24"/>
          <w:lang w:eastAsia="ru-RU"/>
        </w:rPr>
        <w:t>определяется с использованием качественного подхода</w:t>
      </w:r>
      <w:r w:rsidR="00423E0F" w:rsidRPr="00F93709">
        <w:rPr>
          <w:rFonts w:ascii="Times New Roman" w:eastAsia="Times New Roman" w:hAnsi="Times New Roman"/>
          <w:sz w:val="24"/>
          <w:szCs w:val="24"/>
          <w:lang w:eastAsia="ru-RU"/>
        </w:rPr>
        <w:t>, ограничивается рисками низкого и среднего уровней и соответствует значению индекса риска в десять баллов:</w:t>
      </w:r>
    </w:p>
    <w:p w14:paraId="1D613D83" w14:textId="77777777" w:rsidR="00F93709" w:rsidRP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14"/>
      </w:tblGrid>
      <w:tr w:rsidR="004215BF" w:rsidRPr="00F93709" w14:paraId="03DD60DB" w14:textId="77777777" w:rsidTr="00062EA6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0CC07B2A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1BD3E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риска (R) в баллах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805DC3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215BF" w:rsidRPr="00F93709" w14:paraId="5ED91F93" w14:textId="77777777" w:rsidTr="006528CF">
        <w:tc>
          <w:tcPr>
            <w:tcW w:w="1980" w:type="dxa"/>
            <w:shd w:val="clear" w:color="auto" w:fill="auto"/>
          </w:tcPr>
          <w:p w14:paraId="5ED95A3E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1701" w:type="dxa"/>
            <w:shd w:val="clear" w:color="auto" w:fill="auto"/>
          </w:tcPr>
          <w:p w14:paraId="5367EE9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&lt; R ≤ 25</w:t>
            </w:r>
          </w:p>
        </w:tc>
        <w:tc>
          <w:tcPr>
            <w:tcW w:w="6514" w:type="dxa"/>
            <w:shd w:val="clear" w:color="auto" w:fill="auto"/>
          </w:tcPr>
          <w:p w14:paraId="5537F5AF" w14:textId="1A1BE66E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Риски критического уровня являются недопустимыми </w:t>
            </w:r>
            <w:r w:rsidR="005D70A6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характеризуются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крайн</w:t>
            </w:r>
            <w:r w:rsidR="005D70A6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</w:t>
            </w:r>
            <w:r w:rsidR="005D70A6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0A6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вероятности </w:t>
            </w:r>
            <w:proofErr w:type="spellStart"/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стратегических целей. </w:t>
            </w:r>
            <w:r w:rsidR="003A270B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воздействия «принятие риска» к данному уровню риска не применим. Воздействие на данный уровень риска является необходимым независимо от затрат. 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по снижению таких рисков имеют наивысшую приоритетность</w:t>
            </w:r>
          </w:p>
        </w:tc>
      </w:tr>
      <w:tr w:rsidR="004215BF" w:rsidRPr="00F93709" w14:paraId="74A1F937" w14:textId="77777777" w:rsidTr="006528CF">
        <w:tc>
          <w:tcPr>
            <w:tcW w:w="1980" w:type="dxa"/>
            <w:shd w:val="clear" w:color="auto" w:fill="auto"/>
          </w:tcPr>
          <w:p w14:paraId="4A9D44E9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  <w:shd w:val="clear" w:color="auto" w:fill="auto"/>
          </w:tcPr>
          <w:p w14:paraId="0E6977D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&lt; R ≤ 16</w:t>
            </w:r>
          </w:p>
        </w:tc>
        <w:tc>
          <w:tcPr>
            <w:tcW w:w="6514" w:type="dxa"/>
            <w:shd w:val="clear" w:color="auto" w:fill="auto"/>
          </w:tcPr>
          <w:p w14:paraId="7F261FE1" w14:textId="7646E9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высокого уровня являются недопустимыми и требуют активных действий со сторо</w:t>
            </w:r>
            <w:r w:rsidR="004C132D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органов управления, например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риски, при которых высока вероятность длительной остановки деятельности </w:t>
            </w:r>
            <w:r w:rsidR="00904253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Решения по снижению таких рисков имеют наивысшую приоритетность</w:t>
            </w:r>
          </w:p>
        </w:tc>
      </w:tr>
      <w:tr w:rsidR="004215BF" w:rsidRPr="00F93709" w14:paraId="48FC34DB" w14:textId="77777777" w:rsidTr="006528CF">
        <w:tc>
          <w:tcPr>
            <w:tcW w:w="1980" w:type="dxa"/>
            <w:shd w:val="clear" w:color="auto" w:fill="auto"/>
          </w:tcPr>
          <w:p w14:paraId="04E2A43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  <w:shd w:val="clear" w:color="auto" w:fill="auto"/>
          </w:tcPr>
          <w:p w14:paraId="05C1FDB1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&lt; R ≤ 10</w:t>
            </w:r>
          </w:p>
        </w:tc>
        <w:tc>
          <w:tcPr>
            <w:tcW w:w="6514" w:type="dxa"/>
            <w:shd w:val="clear" w:color="auto" w:fill="auto"/>
          </w:tcPr>
          <w:p w14:paraId="7E2E1583" w14:textId="002CE3AB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воздействии на риски среднего уровня следует соотносить преимущества принятия риска и затрат на мероприятия по его предупреждению. Риски данного уровня являются оправданными, решения в отношении таких рисков принимаются на уровне </w:t>
            </w:r>
            <w:r w:rsidR="0066793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единоличного исполнительного органа Общества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Сроки выполнения решений устанавливаются исходя из доступности и графика финансирования</w:t>
            </w:r>
          </w:p>
        </w:tc>
      </w:tr>
      <w:tr w:rsidR="004215BF" w:rsidRPr="00F93709" w14:paraId="2E765900" w14:textId="77777777" w:rsidTr="006528CF">
        <w:tc>
          <w:tcPr>
            <w:tcW w:w="1980" w:type="dxa"/>
            <w:shd w:val="clear" w:color="auto" w:fill="auto"/>
          </w:tcPr>
          <w:p w14:paraId="0E848F8D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01" w:type="dxa"/>
            <w:shd w:val="clear" w:color="auto" w:fill="auto"/>
          </w:tcPr>
          <w:p w14:paraId="0E83CD79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&lt; R ≤ 4</w:t>
            </w:r>
          </w:p>
        </w:tc>
        <w:tc>
          <w:tcPr>
            <w:tcW w:w="6514" w:type="dxa"/>
            <w:shd w:val="clear" w:color="auto" w:fill="auto"/>
          </w:tcPr>
          <w:p w14:paraId="716E45BD" w14:textId="4B374CC4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Риски данного уровня являются приемлемыми и не требуют серьезного финансирования. Решения по снижению таких рисков принимаются на уровне </w:t>
            </w:r>
            <w:r w:rsidR="0066793F"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единоличного исполнительного органа Общества</w:t>
            </w: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ограничиваются поддержанием существующих средств управления, несущественными изменениями процессов и закупками небольших объемов товаров и услуг, обеспечивающих предупреждение и уменьшение негативных последствий наступления риска. Осуществляется оценка и мониторинг риска с целью принятия действия в случае изменения уровня риска</w:t>
            </w:r>
          </w:p>
        </w:tc>
      </w:tr>
    </w:tbl>
    <w:p w14:paraId="1C300748" w14:textId="77777777" w:rsidR="00423E0F" w:rsidRPr="00F93709" w:rsidRDefault="00423E0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818CAD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EAAA2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4BDE7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61179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91E88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51D81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98607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77BCE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56FB1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AC725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56BB39" w14:textId="77777777" w:rsid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119DD" w14:textId="0D095107" w:rsidR="004215BF" w:rsidRDefault="00423E0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Графически н</w:t>
      </w:r>
      <w:r w:rsidR="004215BF" w:rsidRPr="00F93709">
        <w:rPr>
          <w:rFonts w:ascii="Times New Roman" w:eastAsia="Times New Roman" w:hAnsi="Times New Roman"/>
          <w:sz w:val="24"/>
          <w:szCs w:val="24"/>
          <w:lang w:eastAsia="ru-RU"/>
        </w:rPr>
        <w:t>а матрице вероятностей и последствий уровень предпочтительного риска (риск-аппетит) можно выразить следующим образом:</w:t>
      </w:r>
    </w:p>
    <w:p w14:paraId="775938F2" w14:textId="77777777" w:rsidR="00F93709" w:rsidRPr="00F93709" w:rsidRDefault="00F93709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559"/>
        <w:gridCol w:w="1588"/>
        <w:gridCol w:w="1560"/>
      </w:tblGrid>
      <w:tr w:rsidR="004215BF" w:rsidRPr="00F93709" w14:paraId="6FB24A3F" w14:textId="77777777" w:rsidTr="006528CF">
        <w:trPr>
          <w:trHeight w:val="27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589E3FE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65FC3D4B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18C86507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5AD87DE8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E63083F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8" w:type="dxa"/>
            <w:shd w:val="clear" w:color="auto" w:fill="FF0000"/>
            <w:vAlign w:val="center"/>
          </w:tcPr>
          <w:p w14:paraId="78401FFE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4F183B9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15BF" w:rsidRPr="00F93709" w14:paraId="61933BE6" w14:textId="77777777" w:rsidTr="006528CF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25D7368B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14:paraId="4C543C7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00B050"/>
            <w:vAlign w:val="center"/>
          </w:tcPr>
          <w:p w14:paraId="569FEC54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503A499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67257E4B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shd w:val="clear" w:color="auto" w:fill="FFC000"/>
            <w:vAlign w:val="center"/>
          </w:tcPr>
          <w:p w14:paraId="246AE0AF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333A6075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15BF" w:rsidRPr="00F93709" w14:paraId="1850DB5C" w14:textId="77777777" w:rsidTr="006528CF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686DC6C3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14:paraId="566F095F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CC755E1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063686D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4DE8697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17DE556E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14:paraId="47801921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15BF" w:rsidRPr="00F93709" w14:paraId="59D18282" w14:textId="77777777" w:rsidTr="006528CF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70FC202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14:paraId="1369655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D6060F0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0573BDD8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446B51A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79E71AC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47BBB69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15BF" w:rsidRPr="00F93709" w14:paraId="554A1ED2" w14:textId="77777777" w:rsidTr="006528CF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5588AD7C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14:paraId="77745C57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6075DD5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23A78155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6C196242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00B050"/>
            <w:vAlign w:val="center"/>
          </w:tcPr>
          <w:p w14:paraId="24DB69A7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070DFE5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15BF" w:rsidRPr="00F93709" w14:paraId="03CC4CAD" w14:textId="77777777" w:rsidTr="006528CF">
        <w:trPr>
          <w:trHeight w:val="397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78D34D6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14:paraId="1F30A15A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27AAC899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5DDE5352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D0CECE"/>
            <w:vAlign w:val="center"/>
          </w:tcPr>
          <w:p w14:paraId="352F6468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D0CECE"/>
            <w:vAlign w:val="center"/>
          </w:tcPr>
          <w:p w14:paraId="762BA7AB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15BF" w:rsidRPr="00F93709" w14:paraId="271099C3" w14:textId="77777777" w:rsidTr="006528CF">
        <w:trPr>
          <w:trHeight w:val="39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4FA63E92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37BB49F2" w14:textId="77777777" w:rsidR="004215BF" w:rsidRPr="00F93709" w:rsidRDefault="004215BF" w:rsidP="00F93709">
            <w:pPr>
              <w:pStyle w:val="10"/>
              <w:tabs>
                <w:tab w:val="left" w:pos="567"/>
              </w:tabs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</w:t>
            </w:r>
          </w:p>
        </w:tc>
      </w:tr>
    </w:tbl>
    <w:p w14:paraId="187E1C0A" w14:textId="77777777" w:rsidR="004F6D36" w:rsidRPr="00F93709" w:rsidRDefault="004F6D36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7A74E" w14:textId="62FFC972" w:rsidR="004215BF" w:rsidRPr="00F93709" w:rsidRDefault="004215BF" w:rsidP="00F93709">
      <w:pPr>
        <w:pStyle w:val="10"/>
        <w:tabs>
          <w:tab w:val="left" w:pos="567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Нулевой уровень допустимого риска</w:t>
      </w:r>
      <w:r w:rsidR="00423E0F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нулевая </w:t>
      </w:r>
      <w:r w:rsidR="00423E0F" w:rsidRPr="00F93709">
        <w:rPr>
          <w:rFonts w:ascii="Times New Roman" w:eastAsia="Times New Roman" w:hAnsi="Times New Roman"/>
          <w:sz w:val="24"/>
          <w:szCs w:val="24"/>
          <w:lang w:eastAsia="ru-RU"/>
        </w:rPr>
        <w:t>толерантность к риску)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риск</w:t>
      </w:r>
      <w:r w:rsidR="006600D1" w:rsidRPr="00F9370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DF4990A" w14:textId="77777777" w:rsidR="004215BF" w:rsidRPr="00F93709" w:rsidRDefault="004215B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коррупционные риски;</w:t>
      </w:r>
    </w:p>
    <w:p w14:paraId="6F8700E8" w14:textId="56BCF6D5" w:rsidR="006600D1" w:rsidRPr="00F93709" w:rsidRDefault="004215B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риски противоправных действий</w:t>
      </w:r>
      <w:r w:rsidR="006600D1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1"/>
    </w:p>
    <w:p w14:paraId="293AAAB6" w14:textId="77777777" w:rsidR="00043101" w:rsidRPr="00F93709" w:rsidRDefault="00F67FB3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риски, связанные с прямой опасностью для жизни</w:t>
      </w:r>
      <w:r w:rsidR="006600D1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здоровья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людей.</w:t>
      </w:r>
    </w:p>
    <w:p w14:paraId="39EA09E8" w14:textId="77777777" w:rsidR="004E27FE" w:rsidRPr="00F93709" w:rsidRDefault="004E27FE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0F3B7" w14:textId="05FEF588" w:rsidR="00322182" w:rsidRPr="00F93709" w:rsidRDefault="00577745" w:rsidP="00F93709">
      <w:pPr>
        <w:pStyle w:val="10"/>
        <w:numPr>
          <w:ilvl w:val="0"/>
          <w:numId w:val="2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>Управление</w:t>
      </w:r>
      <w:r w:rsidR="00322182" w:rsidRPr="00F93709">
        <w:rPr>
          <w:rFonts w:ascii="Times New Roman" w:hAnsi="Times New Roman"/>
          <w:b/>
          <w:sz w:val="24"/>
          <w:szCs w:val="24"/>
        </w:rPr>
        <w:t xml:space="preserve"> отдельны</w:t>
      </w:r>
      <w:r w:rsidRPr="00F93709">
        <w:rPr>
          <w:rFonts w:ascii="Times New Roman" w:hAnsi="Times New Roman"/>
          <w:b/>
          <w:sz w:val="24"/>
          <w:szCs w:val="24"/>
        </w:rPr>
        <w:t>ми</w:t>
      </w:r>
      <w:r w:rsidR="00322182" w:rsidRPr="00F93709">
        <w:rPr>
          <w:rFonts w:ascii="Times New Roman" w:hAnsi="Times New Roman"/>
          <w:b/>
          <w:sz w:val="24"/>
          <w:szCs w:val="24"/>
        </w:rPr>
        <w:t xml:space="preserve"> </w:t>
      </w:r>
      <w:r w:rsidR="007A56FC" w:rsidRPr="00F93709">
        <w:rPr>
          <w:rFonts w:ascii="Times New Roman" w:hAnsi="Times New Roman"/>
          <w:b/>
          <w:sz w:val="24"/>
          <w:szCs w:val="24"/>
        </w:rPr>
        <w:t>тип</w:t>
      </w:r>
      <w:r w:rsidRPr="00F93709">
        <w:rPr>
          <w:rFonts w:ascii="Times New Roman" w:hAnsi="Times New Roman"/>
          <w:b/>
          <w:sz w:val="24"/>
          <w:szCs w:val="24"/>
        </w:rPr>
        <w:t>ами</w:t>
      </w:r>
      <w:r w:rsidR="007A56FC" w:rsidRPr="00F93709">
        <w:rPr>
          <w:rFonts w:ascii="Times New Roman" w:hAnsi="Times New Roman"/>
          <w:b/>
          <w:sz w:val="24"/>
          <w:szCs w:val="24"/>
        </w:rPr>
        <w:t xml:space="preserve"> </w:t>
      </w:r>
      <w:r w:rsidR="00322182" w:rsidRPr="00F93709">
        <w:rPr>
          <w:rFonts w:ascii="Times New Roman" w:hAnsi="Times New Roman"/>
          <w:b/>
          <w:sz w:val="24"/>
          <w:szCs w:val="24"/>
        </w:rPr>
        <w:t>рисков</w:t>
      </w:r>
    </w:p>
    <w:p w14:paraId="4FC29629" w14:textId="3C18E0F1" w:rsidR="00322182" w:rsidRPr="00F93709" w:rsidRDefault="00322182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78546" w14:textId="77777777" w:rsidR="00322182" w:rsidRPr="00F93709" w:rsidRDefault="007A56FC" w:rsidP="00F93709">
      <w:pPr>
        <w:pStyle w:val="10"/>
        <w:numPr>
          <w:ilvl w:val="1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>С</w:t>
      </w:r>
      <w:r w:rsidR="00322182" w:rsidRPr="00F93709">
        <w:rPr>
          <w:rFonts w:ascii="Times New Roman" w:hAnsi="Times New Roman"/>
          <w:b/>
          <w:sz w:val="24"/>
          <w:szCs w:val="24"/>
        </w:rPr>
        <w:t>тратегически</w:t>
      </w:r>
      <w:r w:rsidRPr="00F93709">
        <w:rPr>
          <w:rFonts w:ascii="Times New Roman" w:hAnsi="Times New Roman"/>
          <w:b/>
          <w:sz w:val="24"/>
          <w:szCs w:val="24"/>
        </w:rPr>
        <w:t>е</w:t>
      </w:r>
      <w:r w:rsidR="00322182" w:rsidRPr="00F93709">
        <w:rPr>
          <w:rFonts w:ascii="Times New Roman" w:hAnsi="Times New Roman"/>
          <w:b/>
          <w:sz w:val="24"/>
          <w:szCs w:val="24"/>
        </w:rPr>
        <w:t xml:space="preserve"> риск</w:t>
      </w:r>
      <w:r w:rsidRPr="00F93709">
        <w:rPr>
          <w:rFonts w:ascii="Times New Roman" w:hAnsi="Times New Roman"/>
          <w:b/>
          <w:sz w:val="24"/>
          <w:szCs w:val="24"/>
        </w:rPr>
        <w:t>и</w:t>
      </w:r>
    </w:p>
    <w:p w14:paraId="7690BB39" w14:textId="77777777" w:rsidR="00F03AC7" w:rsidRPr="00F93709" w:rsidRDefault="00F03AC7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54277" w14:textId="1AA59B92" w:rsidR="003C6379" w:rsidRPr="00F93709" w:rsidRDefault="003C6379" w:rsidP="00F93709">
      <w:pPr>
        <w:pStyle w:val="1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709">
        <w:rPr>
          <w:rFonts w:ascii="Times New Roman" w:hAnsi="Times New Roman"/>
          <w:sz w:val="24"/>
          <w:szCs w:val="24"/>
          <w:lang w:eastAsia="ru-RU"/>
        </w:rPr>
        <w:t>Оценка стратегических рисков</w:t>
      </w:r>
      <w:r w:rsidR="007107DC" w:rsidRPr="00F9370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07DC" w:rsidRPr="00F93709">
        <w:rPr>
          <w:rFonts w:ascii="Times New Roman" w:eastAsia="Times New Roman" w:hAnsi="Times New Roman"/>
          <w:sz w:val="24"/>
          <w:szCs w:val="24"/>
        </w:rPr>
        <w:t xml:space="preserve">идентификация, </w:t>
      </w:r>
      <w:r w:rsidR="007107DC" w:rsidRPr="00F93709">
        <w:rPr>
          <w:rFonts w:ascii="Times New Roman" w:eastAsia="Times New Roman" w:hAnsi="Times New Roman"/>
          <w:sz w:val="24"/>
          <w:szCs w:val="24"/>
          <w:lang w:eastAsia="ru-RU"/>
        </w:rPr>
        <w:t>анализ и сравнительная оценка риска)</w:t>
      </w:r>
      <w:r w:rsidRPr="00F93709">
        <w:rPr>
          <w:rFonts w:ascii="Times New Roman" w:hAnsi="Times New Roman"/>
          <w:sz w:val="24"/>
          <w:szCs w:val="24"/>
          <w:lang w:eastAsia="ru-RU"/>
        </w:rPr>
        <w:t xml:space="preserve"> осуществляется в рамках процесса формирования стратегии развития </w:t>
      </w:r>
      <w:r w:rsidR="007107DC" w:rsidRPr="00F93709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83355B" w:rsidRPr="00F93709">
        <w:rPr>
          <w:rFonts w:ascii="Times New Roman" w:hAnsi="Times New Roman"/>
          <w:sz w:val="24"/>
          <w:szCs w:val="24"/>
          <w:lang w:eastAsia="ru-RU"/>
        </w:rPr>
        <w:t>Методикой</w:t>
      </w:r>
      <w:r w:rsidR="005039D1" w:rsidRPr="00F93709">
        <w:rPr>
          <w:rFonts w:ascii="Times New Roman" w:hAnsi="Times New Roman"/>
          <w:sz w:val="24"/>
          <w:szCs w:val="24"/>
          <w:lang w:eastAsia="ru-RU"/>
        </w:rPr>
        <w:t>.</w:t>
      </w:r>
      <w:r w:rsidR="007107DC" w:rsidRPr="00F93709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Положением в рамках процесса управления рисками </w:t>
      </w:r>
      <w:r w:rsidR="00B950DC" w:rsidRPr="00F93709">
        <w:rPr>
          <w:rFonts w:ascii="Times New Roman" w:hAnsi="Times New Roman"/>
          <w:sz w:val="24"/>
          <w:szCs w:val="24"/>
          <w:lang w:eastAsia="ru-RU"/>
        </w:rPr>
        <w:t>осуществляется мониторинг стратегических рисков</w:t>
      </w:r>
      <w:r w:rsidR="00B7157F" w:rsidRPr="00F93709">
        <w:rPr>
          <w:rFonts w:ascii="Times New Roman" w:hAnsi="Times New Roman"/>
          <w:sz w:val="24"/>
          <w:szCs w:val="24"/>
          <w:lang w:eastAsia="ru-RU"/>
        </w:rPr>
        <w:t>.</w:t>
      </w:r>
    </w:p>
    <w:p w14:paraId="59C3901E" w14:textId="5E4DE9E2" w:rsidR="000C752C" w:rsidRPr="00F93709" w:rsidRDefault="00B22C70" w:rsidP="00F93709">
      <w:pPr>
        <w:pStyle w:val="1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709">
        <w:rPr>
          <w:rFonts w:ascii="Times New Roman" w:hAnsi="Times New Roman"/>
          <w:sz w:val="24"/>
          <w:szCs w:val="24"/>
          <w:lang w:eastAsia="ru-RU"/>
        </w:rPr>
        <w:t xml:space="preserve">Формирование стратегии развития включает </w:t>
      </w:r>
      <w:r w:rsidR="000C752C" w:rsidRPr="00F93709">
        <w:rPr>
          <w:rFonts w:ascii="Times New Roman" w:hAnsi="Times New Roman"/>
          <w:sz w:val="24"/>
          <w:szCs w:val="24"/>
          <w:lang w:eastAsia="ru-RU"/>
        </w:rPr>
        <w:t>разработку ключевых показателей эффективности деятельности (далее – КПЭ) в разрезе стратегических целей, а также целевых и пороговых значений этих показателей.</w:t>
      </w:r>
      <w:r w:rsidR="007B3EED" w:rsidRPr="00F93709">
        <w:rPr>
          <w:rFonts w:ascii="Times New Roman" w:hAnsi="Times New Roman"/>
          <w:sz w:val="24"/>
          <w:szCs w:val="24"/>
          <w:lang w:eastAsia="ru-RU"/>
        </w:rPr>
        <w:t xml:space="preserve"> Анализ </w:t>
      </w:r>
      <w:r w:rsidR="00B950DC" w:rsidRPr="00F93709">
        <w:rPr>
          <w:rFonts w:ascii="Times New Roman" w:hAnsi="Times New Roman"/>
          <w:sz w:val="24"/>
          <w:szCs w:val="24"/>
          <w:lang w:eastAsia="ru-RU"/>
        </w:rPr>
        <w:t xml:space="preserve">выполнения </w:t>
      </w:r>
      <w:r w:rsidR="007B3EED" w:rsidRPr="00F93709">
        <w:rPr>
          <w:rFonts w:ascii="Times New Roman" w:hAnsi="Times New Roman"/>
          <w:sz w:val="24"/>
          <w:szCs w:val="24"/>
          <w:lang w:eastAsia="ru-RU"/>
        </w:rPr>
        <w:t>КПЭ используется в процессе оценки</w:t>
      </w:r>
      <w:r w:rsidR="00B950DC" w:rsidRPr="00F93709">
        <w:rPr>
          <w:rFonts w:ascii="Times New Roman" w:hAnsi="Times New Roman"/>
          <w:sz w:val="24"/>
          <w:szCs w:val="24"/>
          <w:lang w:eastAsia="ru-RU"/>
        </w:rPr>
        <w:t xml:space="preserve"> и мониторинга</w:t>
      </w:r>
      <w:r w:rsidR="007B3EED" w:rsidRPr="00F93709">
        <w:rPr>
          <w:rFonts w:ascii="Times New Roman" w:hAnsi="Times New Roman"/>
          <w:sz w:val="24"/>
          <w:szCs w:val="24"/>
          <w:lang w:eastAsia="ru-RU"/>
        </w:rPr>
        <w:t xml:space="preserve"> стратегических рисков.</w:t>
      </w:r>
    </w:p>
    <w:p w14:paraId="6E1265A1" w14:textId="77777777" w:rsidR="0066793F" w:rsidRPr="00F93709" w:rsidRDefault="0066793F" w:rsidP="00F93709">
      <w:pPr>
        <w:pStyle w:val="1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2A5E25" w14:textId="77777777" w:rsidR="00322182" w:rsidRPr="00F93709" w:rsidRDefault="003A7FE8" w:rsidP="00F93709">
      <w:pPr>
        <w:pStyle w:val="10"/>
        <w:numPr>
          <w:ilvl w:val="1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>О</w:t>
      </w:r>
      <w:r w:rsidR="00322182" w:rsidRPr="00F93709">
        <w:rPr>
          <w:rFonts w:ascii="Times New Roman" w:hAnsi="Times New Roman"/>
          <w:b/>
          <w:sz w:val="24"/>
          <w:szCs w:val="24"/>
        </w:rPr>
        <w:t>перационны</w:t>
      </w:r>
      <w:r w:rsidRPr="00F93709">
        <w:rPr>
          <w:rFonts w:ascii="Times New Roman" w:hAnsi="Times New Roman"/>
          <w:b/>
          <w:sz w:val="24"/>
          <w:szCs w:val="24"/>
        </w:rPr>
        <w:t>е</w:t>
      </w:r>
      <w:r w:rsidR="00322182" w:rsidRPr="00F93709">
        <w:rPr>
          <w:rFonts w:ascii="Times New Roman" w:hAnsi="Times New Roman"/>
          <w:b/>
          <w:sz w:val="24"/>
          <w:szCs w:val="24"/>
        </w:rPr>
        <w:t xml:space="preserve"> </w:t>
      </w:r>
      <w:r w:rsidR="00A200E9" w:rsidRPr="00F93709">
        <w:rPr>
          <w:rFonts w:ascii="Times New Roman" w:hAnsi="Times New Roman"/>
          <w:b/>
          <w:sz w:val="24"/>
          <w:szCs w:val="24"/>
        </w:rPr>
        <w:t xml:space="preserve">и нормативные </w:t>
      </w:r>
      <w:r w:rsidR="00322182" w:rsidRPr="00F93709">
        <w:rPr>
          <w:rFonts w:ascii="Times New Roman" w:hAnsi="Times New Roman"/>
          <w:b/>
          <w:sz w:val="24"/>
          <w:szCs w:val="24"/>
        </w:rPr>
        <w:t>риск</w:t>
      </w:r>
      <w:r w:rsidRPr="00F93709">
        <w:rPr>
          <w:rFonts w:ascii="Times New Roman" w:hAnsi="Times New Roman"/>
          <w:b/>
          <w:sz w:val="24"/>
          <w:szCs w:val="24"/>
        </w:rPr>
        <w:t>и</w:t>
      </w:r>
    </w:p>
    <w:p w14:paraId="1D6A7807" w14:textId="77777777" w:rsidR="003A7FE8" w:rsidRPr="00F93709" w:rsidRDefault="003A7FE8" w:rsidP="00F93709">
      <w:pPr>
        <w:pStyle w:val="10"/>
        <w:tabs>
          <w:tab w:val="left" w:pos="567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7C281" w14:textId="55946E90" w:rsidR="004B23F3" w:rsidRPr="00F93709" w:rsidRDefault="004B23F3" w:rsidP="00F93709">
      <w:pPr>
        <w:pStyle w:val="1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709">
        <w:rPr>
          <w:rFonts w:ascii="Times New Roman" w:hAnsi="Times New Roman"/>
          <w:sz w:val="24"/>
          <w:szCs w:val="24"/>
          <w:lang w:eastAsia="ru-RU"/>
        </w:rPr>
        <w:t xml:space="preserve">Оценка операционных </w:t>
      </w:r>
      <w:r w:rsidR="00A200E9" w:rsidRPr="00F93709">
        <w:rPr>
          <w:rFonts w:ascii="Times New Roman" w:hAnsi="Times New Roman"/>
          <w:sz w:val="24"/>
          <w:szCs w:val="24"/>
          <w:lang w:eastAsia="ru-RU"/>
        </w:rPr>
        <w:t xml:space="preserve">и нормативных </w:t>
      </w:r>
      <w:r w:rsidRPr="00F93709">
        <w:rPr>
          <w:rFonts w:ascii="Times New Roman" w:hAnsi="Times New Roman"/>
          <w:sz w:val="24"/>
          <w:szCs w:val="24"/>
          <w:lang w:eastAsia="ru-RU"/>
        </w:rPr>
        <w:t xml:space="preserve">рисков осуществляется в рамках процесса управления рисками в соответствии с </w:t>
      </w:r>
      <w:r w:rsidR="0083355B" w:rsidRPr="00F93709">
        <w:rPr>
          <w:rFonts w:ascii="Times New Roman" w:hAnsi="Times New Roman"/>
          <w:sz w:val="24"/>
          <w:szCs w:val="24"/>
          <w:lang w:eastAsia="ru-RU"/>
        </w:rPr>
        <w:t>Методикой</w:t>
      </w:r>
      <w:r w:rsidRPr="00F93709">
        <w:rPr>
          <w:rFonts w:ascii="Times New Roman" w:hAnsi="Times New Roman"/>
          <w:sz w:val="24"/>
          <w:szCs w:val="24"/>
          <w:lang w:eastAsia="ru-RU"/>
        </w:rPr>
        <w:t>.</w:t>
      </w:r>
    </w:p>
    <w:p w14:paraId="02CDAFE6" w14:textId="77777777" w:rsidR="00322182" w:rsidRPr="00F93709" w:rsidRDefault="00322182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Для идентификации операционных </w:t>
      </w:r>
      <w:r w:rsidR="00A200E9" w:rsidRPr="00F93709">
        <w:rPr>
          <w:rFonts w:ascii="Times New Roman" w:hAnsi="Times New Roman"/>
          <w:color w:val="000000"/>
          <w:sz w:val="24"/>
          <w:szCs w:val="24"/>
        </w:rPr>
        <w:t xml:space="preserve">и нормативных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</w:rPr>
        <w:t>рисков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C10917" w:rsidRPr="00F93709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F93709">
        <w:rPr>
          <w:rFonts w:ascii="Times New Roman" w:hAnsi="Times New Roman"/>
          <w:color w:val="000000"/>
          <w:sz w:val="24"/>
          <w:szCs w:val="24"/>
        </w:rPr>
        <w:t>использ</w:t>
      </w:r>
      <w:r w:rsidR="00C10917" w:rsidRPr="00F93709">
        <w:rPr>
          <w:rFonts w:ascii="Times New Roman" w:hAnsi="Times New Roman"/>
          <w:color w:val="000000"/>
          <w:sz w:val="24"/>
          <w:szCs w:val="24"/>
        </w:rPr>
        <w:t>оваться</w:t>
      </w:r>
      <w:r w:rsidR="0035069A" w:rsidRPr="00F93709">
        <w:rPr>
          <w:rFonts w:ascii="Times New Roman" w:hAnsi="Times New Roman"/>
          <w:color w:val="000000"/>
          <w:sz w:val="24"/>
          <w:szCs w:val="24"/>
        </w:rPr>
        <w:t xml:space="preserve"> следующие методы</w:t>
      </w:r>
      <w:r w:rsidRPr="00F93709">
        <w:rPr>
          <w:rFonts w:ascii="Times New Roman" w:hAnsi="Times New Roman"/>
          <w:color w:val="000000"/>
          <w:sz w:val="24"/>
          <w:szCs w:val="24"/>
        </w:rPr>
        <w:t>:</w:t>
      </w:r>
    </w:p>
    <w:p w14:paraId="27E1C6A6" w14:textId="4028AB69" w:rsidR="00322182" w:rsidRPr="00F93709" w:rsidRDefault="00322182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0D431C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внутренних регулятивных документов и </w:t>
      </w:r>
      <w:r w:rsidR="00715104" w:rsidRPr="00F93709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A200E9" w:rsidRPr="00F93709">
        <w:rPr>
          <w:rFonts w:ascii="Times New Roman" w:eastAsia="Times New Roman" w:hAnsi="Times New Roman"/>
          <w:sz w:val="24"/>
          <w:szCs w:val="24"/>
          <w:lang w:eastAsia="ru-RU"/>
        </w:rPr>
        <w:t>, включая</w:t>
      </w:r>
      <w:r w:rsidR="005405B3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процессов</w:t>
      </w:r>
      <w:r w:rsidR="000D431C" w:rsidRPr="00F937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05B3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наиболее подверженных рискам операций</w:t>
      </w:r>
      <w:r w:rsidR="00BD1C10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781A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BD1C10" w:rsidRPr="00F93709">
        <w:rPr>
          <w:rFonts w:ascii="Times New Roman" w:eastAsia="Times New Roman" w:hAnsi="Times New Roman"/>
          <w:sz w:val="24"/>
          <w:szCs w:val="24"/>
          <w:lang w:eastAsia="ru-RU"/>
        </w:rPr>
        <w:t>правил распределения полномочий, внутренней коммуникации и отчетности</w:t>
      </w:r>
      <w:r w:rsidR="002F781A" w:rsidRPr="00F93709">
        <w:rPr>
          <w:rFonts w:ascii="Times New Roman" w:eastAsia="Times New Roman" w:hAnsi="Times New Roman"/>
          <w:sz w:val="24"/>
          <w:szCs w:val="24"/>
          <w:lang w:eastAsia="ru-RU"/>
        </w:rPr>
        <w:t>, соответствия законодательству Российской Федерации</w:t>
      </w:r>
      <w:r w:rsidR="00BD1C10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F85196" w14:textId="77777777" w:rsidR="00BD1C10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мониторинг изменений законодательства Российской Федерации и правоприменительной практики;</w:t>
      </w:r>
    </w:p>
    <w:p w14:paraId="795EB15E" w14:textId="77777777" w:rsidR="00A200E9" w:rsidRPr="00F93709" w:rsidRDefault="00715104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>информации о реализовавшихся событиях</w:t>
      </w:r>
      <w:r w:rsidR="00BD1C10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</w:t>
      </w:r>
      <w:r w:rsidR="00A200E9" w:rsidRPr="00F93709">
        <w:rPr>
          <w:rFonts w:ascii="Times New Roman" w:eastAsia="Times New Roman" w:hAnsi="Times New Roman"/>
          <w:sz w:val="24"/>
          <w:szCs w:val="24"/>
          <w:lang w:eastAsia="ru-RU"/>
        </w:rPr>
        <w:t>анализ заключений по результатам внешних и внутренних проверок.</w:t>
      </w:r>
    </w:p>
    <w:p w14:paraId="52A48EF1" w14:textId="47D2A2C8" w:rsidR="00322182" w:rsidRPr="00F93709" w:rsidRDefault="00F84A11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Минимизация</w:t>
      </w:r>
      <w:r w:rsidR="00C10917" w:rsidRPr="00F93709">
        <w:rPr>
          <w:rFonts w:ascii="Times New Roman" w:hAnsi="Times New Roman"/>
          <w:color w:val="000000"/>
          <w:sz w:val="24"/>
          <w:szCs w:val="24"/>
        </w:rPr>
        <w:t xml:space="preserve"> операционных </w:t>
      </w:r>
      <w:r w:rsidR="00BD1C10" w:rsidRPr="00F93709">
        <w:rPr>
          <w:rFonts w:ascii="Times New Roman" w:hAnsi="Times New Roman"/>
          <w:color w:val="000000"/>
          <w:sz w:val="24"/>
          <w:szCs w:val="24"/>
        </w:rPr>
        <w:t xml:space="preserve">и нормативных </w:t>
      </w:r>
      <w:r w:rsidR="00C10917" w:rsidRPr="00F93709">
        <w:rPr>
          <w:rFonts w:ascii="Times New Roman" w:hAnsi="Times New Roman"/>
          <w:color w:val="000000"/>
          <w:sz w:val="24"/>
          <w:szCs w:val="24"/>
        </w:rPr>
        <w:t xml:space="preserve">рисков </w:t>
      </w:r>
      <w:proofErr w:type="gramStart"/>
      <w:r w:rsidR="0035069A" w:rsidRPr="00F93709">
        <w:rPr>
          <w:rFonts w:ascii="Times New Roman" w:hAnsi="Times New Roman"/>
          <w:color w:val="000000"/>
          <w:sz w:val="24"/>
          <w:szCs w:val="24"/>
        </w:rPr>
        <w:t>осуществля</w:t>
      </w:r>
      <w:r w:rsidRPr="00F93709">
        <w:rPr>
          <w:rFonts w:ascii="Times New Roman" w:hAnsi="Times New Roman"/>
          <w:color w:val="000000"/>
          <w:sz w:val="24"/>
          <w:szCs w:val="24"/>
        </w:rPr>
        <w:t>е</w:t>
      </w:r>
      <w:r w:rsidR="0035069A" w:rsidRPr="00F93709">
        <w:rPr>
          <w:rFonts w:ascii="Times New Roman" w:hAnsi="Times New Roman"/>
          <w:color w:val="000000"/>
          <w:sz w:val="24"/>
          <w:szCs w:val="24"/>
        </w:rPr>
        <w:t>тся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132D" w:rsidRPr="00F93709"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Pr="00F93709">
        <w:rPr>
          <w:rFonts w:ascii="Times New Roman" w:hAnsi="Times New Roman"/>
          <w:color w:val="000000"/>
          <w:sz w:val="24"/>
          <w:szCs w:val="24"/>
        </w:rPr>
        <w:t>с помощью</w:t>
      </w:r>
      <w:r w:rsidR="0035069A" w:rsidRPr="00F93709">
        <w:rPr>
          <w:rFonts w:ascii="Times New Roman" w:hAnsi="Times New Roman"/>
          <w:color w:val="000000"/>
          <w:sz w:val="24"/>
          <w:szCs w:val="24"/>
        </w:rPr>
        <w:t xml:space="preserve"> следующи</w:t>
      </w:r>
      <w:r w:rsidRPr="00F93709">
        <w:rPr>
          <w:rFonts w:ascii="Times New Roman" w:hAnsi="Times New Roman"/>
          <w:color w:val="000000"/>
          <w:sz w:val="24"/>
          <w:szCs w:val="24"/>
        </w:rPr>
        <w:t>х</w:t>
      </w:r>
      <w:r w:rsidR="0035069A" w:rsidRPr="00F93709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Pr="00F93709">
        <w:rPr>
          <w:rFonts w:ascii="Times New Roman" w:hAnsi="Times New Roman"/>
          <w:color w:val="000000"/>
          <w:sz w:val="24"/>
          <w:szCs w:val="24"/>
        </w:rPr>
        <w:t>й</w:t>
      </w:r>
      <w:r w:rsidR="00322182" w:rsidRPr="00F93709">
        <w:rPr>
          <w:rFonts w:ascii="Times New Roman" w:hAnsi="Times New Roman"/>
          <w:color w:val="000000"/>
          <w:sz w:val="24"/>
          <w:szCs w:val="24"/>
        </w:rPr>
        <w:t>:</w:t>
      </w:r>
    </w:p>
    <w:p w14:paraId="0E0C9064" w14:textId="519E59A8" w:rsidR="00322182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>втоматизация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стандартизация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917" w:rsidRPr="00F93709">
        <w:rPr>
          <w:rFonts w:ascii="Times New Roman" w:eastAsia="Times New Roman" w:hAnsi="Times New Roman"/>
          <w:sz w:val="24"/>
          <w:szCs w:val="24"/>
          <w:lang w:eastAsia="ru-RU"/>
        </w:rPr>
        <w:t>функций и процессов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0C01D4" w14:textId="3367AF39" w:rsidR="00322182" w:rsidRPr="00F93709" w:rsidRDefault="00C10917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внедрение процедур внутреннего контроля (</w:t>
      </w:r>
      <w:r w:rsidR="00B934BC" w:rsidRPr="00F93709">
        <w:rPr>
          <w:rFonts w:ascii="Times New Roman" w:eastAsia="Times New Roman" w:hAnsi="Times New Roman"/>
          <w:sz w:val="24"/>
          <w:szCs w:val="24"/>
          <w:lang w:eastAsia="ru-RU"/>
        </w:rPr>
        <w:t>авторизация</w:t>
      </w:r>
      <w:r w:rsidR="003D7946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операций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сверка, регистрация действий, инвентаризация, </w:t>
      </w:r>
      <w:r w:rsidR="00B934BC" w:rsidRPr="00F93709">
        <w:rPr>
          <w:rFonts w:ascii="Times New Roman" w:eastAsia="Times New Roman" w:hAnsi="Times New Roman"/>
          <w:sz w:val="24"/>
          <w:szCs w:val="24"/>
          <w:lang w:eastAsia="ru-RU"/>
        </w:rPr>
        <w:t>разграничение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и т.п.)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AEF004" w14:textId="42E25B7F" w:rsidR="00BD1C10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подбор квалифицированных кадров, мотивация, обучение и развитие работников 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3AA6AA" w14:textId="53821039" w:rsidR="00BD1C10" w:rsidRPr="00F93709" w:rsidRDefault="00322182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разработка</w:t>
      </w:r>
      <w:r w:rsidR="00C1091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81A" w:rsidRPr="00F93709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поддержанию</w:t>
      </w:r>
      <w:r w:rsidR="0035069A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непрерывности деятельности, включающ</w:t>
      </w:r>
      <w:r w:rsidR="002F781A" w:rsidRPr="00F9370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5069A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35069A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во время чрезвычайных ситуаций и план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восстановления деятельности</w:t>
      </w:r>
      <w:r w:rsidR="00BD1C10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D18A019" w14:textId="00DCEC56" w:rsidR="00BD1C10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юридическая экспертиза внутренней регулятивной и распорядительной документации 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, а также договоров, соглашений и иных документов (ответы на запросы, переписка с органами государственной власти и т.д.);</w:t>
      </w:r>
    </w:p>
    <w:p w14:paraId="64C2BED7" w14:textId="7259EDAB" w:rsidR="00BD1C10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регулярное информирование </w:t>
      </w:r>
      <w:r w:rsidR="0066793F" w:rsidRPr="00F93709">
        <w:rPr>
          <w:rFonts w:ascii="Times New Roman" w:eastAsia="Times New Roman" w:hAnsi="Times New Roman"/>
          <w:sz w:val="24"/>
          <w:szCs w:val="24"/>
          <w:lang w:eastAsia="ru-RU"/>
        </w:rPr>
        <w:t>органов управления и работников Общества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об изменениях внутренних регулятивных и распорядительных документов, законодательства Российской Федерации и правоприменительной практики;</w:t>
      </w:r>
    </w:p>
    <w:p w14:paraId="1E201D57" w14:textId="77777777" w:rsidR="00322182" w:rsidRPr="00F93709" w:rsidRDefault="00BD1C10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внедрение современных методов информирования и внутренней коммуникации</w:t>
      </w:r>
      <w:r w:rsidR="00322182"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FFAC6F" w14:textId="77777777" w:rsidR="0066793F" w:rsidRPr="00F93709" w:rsidRDefault="0066793F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6CBD6" w14:textId="77777777" w:rsidR="00322182" w:rsidRPr="00F93709" w:rsidRDefault="00F84A11" w:rsidP="00F93709">
      <w:pPr>
        <w:pStyle w:val="a5"/>
        <w:numPr>
          <w:ilvl w:val="1"/>
          <w:numId w:val="5"/>
        </w:numPr>
        <w:spacing w:line="23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3709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322182" w:rsidRPr="00F93709">
        <w:rPr>
          <w:rFonts w:ascii="Times New Roman" w:hAnsi="Times New Roman"/>
          <w:b/>
          <w:color w:val="000000"/>
          <w:sz w:val="24"/>
          <w:szCs w:val="24"/>
        </w:rPr>
        <w:t>инансовы</w:t>
      </w:r>
      <w:r w:rsidRPr="00F93709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322182" w:rsidRPr="00F93709">
        <w:rPr>
          <w:rFonts w:ascii="Times New Roman" w:hAnsi="Times New Roman"/>
          <w:b/>
          <w:color w:val="000000"/>
          <w:sz w:val="24"/>
          <w:szCs w:val="24"/>
        </w:rPr>
        <w:t xml:space="preserve"> риск</w:t>
      </w:r>
      <w:r w:rsidRPr="00F93709">
        <w:rPr>
          <w:rFonts w:ascii="Times New Roman" w:hAnsi="Times New Roman"/>
          <w:b/>
          <w:color w:val="000000"/>
          <w:sz w:val="24"/>
          <w:szCs w:val="24"/>
        </w:rPr>
        <w:t>и</w:t>
      </w:r>
    </w:p>
    <w:p w14:paraId="67E6A94E" w14:textId="77777777" w:rsidR="00322182" w:rsidRPr="00F93709" w:rsidRDefault="00322182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464905" w14:textId="6ED6370A" w:rsidR="00CA76AE" w:rsidRPr="00F93709" w:rsidRDefault="00CA76AE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Управление финансовыми рисками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</w:rPr>
        <w:t>регламентируется</w:t>
      </w:r>
      <w:proofErr w:type="gramEnd"/>
      <w:r w:rsidR="008255E0" w:rsidRPr="00F93709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следующими внешними и внутренними регулятивными документами:</w:t>
      </w:r>
    </w:p>
    <w:p w14:paraId="2E62D625" w14:textId="68E2B3BB" w:rsidR="00527197" w:rsidRPr="00F93709" w:rsidRDefault="00527197" w:rsidP="00F93709">
      <w:pPr>
        <w:pStyle w:val="10"/>
        <w:tabs>
          <w:tab w:val="left" w:pos="567"/>
          <w:tab w:val="left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Регламент взаимодействия Г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осударственной корпорации «Агентство по страхованию вкладов» и ее дочерних и зависимых обществ, не являющихся кредитными организациями, в части согласования, утверждения и корректировки бюджетов таких обществ, а также представления отчетности об исполнении бюджетов, утвержденный решением Правления Агентства от 23 января 2017 г.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br/>
        <w:t>(протокол № 7, раздел IX);</w:t>
      </w:r>
    </w:p>
    <w:p w14:paraId="07FFCACD" w14:textId="7461191B" w:rsidR="00527197" w:rsidRPr="00F93709" w:rsidRDefault="00527197" w:rsidP="00F93709">
      <w:pPr>
        <w:pStyle w:val="10"/>
        <w:tabs>
          <w:tab w:val="left" w:pos="567"/>
          <w:tab w:val="left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2. Порядок</w:t>
      </w:r>
      <w:r w:rsidRPr="00F93709">
        <w:rPr>
          <w:sz w:val="24"/>
          <w:szCs w:val="24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работы с активами, приобретаемыми (приобретенными) Государственной корпорацией «Агентство по страхованию вкладов» в ходе осуществления мер по предупреждению банкротства или ликвидации банков, утвержденный решением Правления Агентства от 10 октября 2016 г. (протокол № 142);</w:t>
      </w:r>
    </w:p>
    <w:p w14:paraId="457F2255" w14:textId="2AD5AE96" w:rsidR="00527197" w:rsidRPr="00F93709" w:rsidRDefault="0066793F" w:rsidP="00F93709">
      <w:pPr>
        <w:pStyle w:val="10"/>
        <w:tabs>
          <w:tab w:val="left" w:pos="567"/>
          <w:tab w:val="left" w:pos="1276"/>
        </w:tabs>
        <w:spacing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>. Положение о ключевых показателях эффективности (КПЭ) дочерних и зависимых организаций Государственной корпорации «Агентство по страхованию вкладов», утвержденное решением Правления Агентства от 20 ноября 2014 г. (протокол № 133, раздел XXII);</w:t>
      </w:r>
    </w:p>
    <w:p w14:paraId="70562402" w14:textId="66D43C64" w:rsidR="00527197" w:rsidRPr="00F93709" w:rsidRDefault="0066793F" w:rsidP="00F93709">
      <w:pPr>
        <w:pStyle w:val="10"/>
        <w:tabs>
          <w:tab w:val="left" w:pos="567"/>
          <w:tab w:val="left" w:pos="1276"/>
        </w:tabs>
        <w:spacing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>. Положение о порядке реализации активов, приобретенных Государственной корпорацией «Агентство по страхованию вкладов» при осуществлении мер по предупреждению банкротства банков, утвержденное решением Правления Агентства от 21 июля 2014 г. (протокол № 81);</w:t>
      </w:r>
    </w:p>
    <w:p w14:paraId="2DC9263F" w14:textId="49362286" w:rsidR="006845B7" w:rsidRPr="00F93709" w:rsidRDefault="0066793F" w:rsidP="00F93709">
      <w:pPr>
        <w:pStyle w:val="10"/>
        <w:tabs>
          <w:tab w:val="left" w:pos="567"/>
          <w:tab w:val="left" w:pos="1276"/>
        </w:tabs>
        <w:spacing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реализации активов, принадлежащих 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Публичному акционерному обществу «Заречье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утвержденное решением Совета директоров Общества от 18 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ноября 2015 г. (</w:t>
      </w:r>
      <w:proofErr w:type="gramStart"/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протокол № б</w:t>
      </w:r>
      <w:proofErr w:type="gramEnd"/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/н) (с учетом изменений, внесенных решением Совета директоров Общества от 31 июля 2018 г. (протокол № б/н))</w:t>
      </w:r>
      <w:r w:rsidR="006845B7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5E73AFA" w14:textId="289BB849" w:rsidR="00527197" w:rsidRPr="00F93709" w:rsidRDefault="0066793F" w:rsidP="00F93709">
      <w:pPr>
        <w:pStyle w:val="10"/>
        <w:tabs>
          <w:tab w:val="left" w:pos="567"/>
          <w:tab w:val="left" w:pos="1276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 о закупке товаров, работ, услуг для нужд 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Публичного акционерного общества «Заречье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утвержденное решением Совета директоров Общества от 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екабря 2016 г. (</w:t>
      </w:r>
      <w:proofErr w:type="gramStart"/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протокол № б</w:t>
      </w:r>
      <w:proofErr w:type="gramEnd"/>
      <w:r w:rsidR="004F6D36" w:rsidRPr="00F93709">
        <w:rPr>
          <w:rFonts w:ascii="Times New Roman" w:eastAsia="Times New Roman" w:hAnsi="Times New Roman"/>
          <w:sz w:val="24"/>
          <w:szCs w:val="24"/>
          <w:lang w:eastAsia="ru-RU"/>
        </w:rPr>
        <w:t>/н)</w:t>
      </w:r>
      <w:r w:rsidR="00527197" w:rsidRPr="00F937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B355B8" w14:textId="77777777" w:rsidR="00F84A11" w:rsidRPr="00F93709" w:rsidRDefault="00EF68C9" w:rsidP="00F93709">
      <w:pPr>
        <w:pStyle w:val="a6"/>
        <w:spacing w:line="23" w:lineRule="atLeast"/>
        <w:ind w:firstLine="709"/>
        <w:jc w:val="both"/>
        <w:rPr>
          <w:color w:val="000000"/>
          <w:sz w:val="24"/>
          <w:szCs w:val="24"/>
        </w:rPr>
      </w:pPr>
      <w:r w:rsidRPr="00F93709">
        <w:rPr>
          <w:color w:val="000000"/>
          <w:sz w:val="24"/>
          <w:szCs w:val="24"/>
        </w:rPr>
        <w:t xml:space="preserve">Для минимизации </w:t>
      </w:r>
      <w:r w:rsidR="00F84A11" w:rsidRPr="00F93709">
        <w:rPr>
          <w:color w:val="000000"/>
          <w:sz w:val="24"/>
          <w:szCs w:val="24"/>
        </w:rPr>
        <w:t xml:space="preserve">финансовых </w:t>
      </w:r>
      <w:proofErr w:type="gramStart"/>
      <w:r w:rsidR="00F84A11" w:rsidRPr="00F93709">
        <w:rPr>
          <w:color w:val="000000"/>
          <w:sz w:val="24"/>
          <w:szCs w:val="24"/>
        </w:rPr>
        <w:t>рисков</w:t>
      </w:r>
      <w:proofErr w:type="gramEnd"/>
      <w:r w:rsidR="00F84A11" w:rsidRPr="00F93709">
        <w:rPr>
          <w:color w:val="000000"/>
          <w:sz w:val="24"/>
          <w:szCs w:val="24"/>
        </w:rPr>
        <w:t xml:space="preserve"> в том числе </w:t>
      </w:r>
      <w:r w:rsidRPr="00F93709">
        <w:rPr>
          <w:color w:val="000000"/>
          <w:sz w:val="24"/>
          <w:szCs w:val="24"/>
        </w:rPr>
        <w:t>используются</w:t>
      </w:r>
      <w:r w:rsidR="00F84A11" w:rsidRPr="00F93709">
        <w:rPr>
          <w:color w:val="000000"/>
          <w:sz w:val="24"/>
          <w:szCs w:val="24"/>
        </w:rPr>
        <w:t xml:space="preserve"> следующие </w:t>
      </w:r>
      <w:r w:rsidRPr="00F93709">
        <w:rPr>
          <w:color w:val="000000"/>
          <w:sz w:val="24"/>
          <w:szCs w:val="24"/>
        </w:rPr>
        <w:t>инструменты</w:t>
      </w:r>
      <w:r w:rsidR="00F84A11" w:rsidRPr="00F93709">
        <w:rPr>
          <w:color w:val="000000"/>
          <w:sz w:val="24"/>
          <w:szCs w:val="24"/>
        </w:rPr>
        <w:t>:</w:t>
      </w:r>
    </w:p>
    <w:p w14:paraId="59EC582C" w14:textId="1C052370" w:rsidR="00322182" w:rsidRPr="00F93709" w:rsidRDefault="0054339B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3709"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="00322182" w:rsidRPr="00F93709">
        <w:rPr>
          <w:rFonts w:ascii="Times New Roman" w:hAnsi="Times New Roman"/>
          <w:color w:val="000000"/>
          <w:sz w:val="24"/>
          <w:szCs w:val="24"/>
          <w:u w:val="single"/>
        </w:rPr>
        <w:t>редитны</w:t>
      </w:r>
      <w:r w:rsidR="008B4467" w:rsidRPr="00F93709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="00322182" w:rsidRPr="00F93709">
        <w:rPr>
          <w:rFonts w:ascii="Times New Roman" w:hAnsi="Times New Roman"/>
          <w:color w:val="000000"/>
          <w:sz w:val="24"/>
          <w:szCs w:val="24"/>
          <w:u w:val="single"/>
        </w:rPr>
        <w:t xml:space="preserve"> риск</w:t>
      </w:r>
      <w:r w:rsidR="008B4467" w:rsidRPr="00F93709"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14:paraId="5AFF7237" w14:textId="57BD4BF1" w:rsidR="002E2F83" w:rsidRPr="00F93709" w:rsidRDefault="008B4467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анализ эмитентов ценных бумаг и банков-контрагентов перед устано</w:t>
      </w:r>
      <w:r w:rsidR="002E2F83" w:rsidRPr="00F93709">
        <w:rPr>
          <w:rFonts w:ascii="Times New Roman" w:eastAsia="Times New Roman" w:hAnsi="Times New Roman"/>
          <w:sz w:val="24"/>
          <w:szCs w:val="24"/>
          <w:lang w:eastAsia="ru-RU"/>
        </w:rPr>
        <w:t>вкой лимитов на инвестирование</w:t>
      </w:r>
      <w:r w:rsidR="0035129D" w:rsidRPr="00F93709">
        <w:rPr>
          <w:rFonts w:ascii="Times New Roman" w:eastAsia="Times New Roman" w:hAnsi="Times New Roman"/>
          <w:sz w:val="24"/>
          <w:szCs w:val="24"/>
          <w:lang w:eastAsia="ru-RU"/>
        </w:rPr>
        <w:t>, а также на протяжении периода размещения средств</w:t>
      </w:r>
      <w:r w:rsidR="002E2F83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CD86D8" w14:textId="14173D83" w:rsidR="002E2F83" w:rsidRPr="00F93709" w:rsidRDefault="002E2F83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B4467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становка </w:t>
      </w:r>
      <w:r w:rsidR="00E776F3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</w:t>
      </w:r>
      <w:r w:rsidR="008B4467" w:rsidRPr="00F93709">
        <w:rPr>
          <w:rFonts w:ascii="Times New Roman" w:eastAsia="Times New Roman" w:hAnsi="Times New Roman"/>
          <w:sz w:val="24"/>
          <w:szCs w:val="24"/>
          <w:lang w:eastAsia="ru-RU"/>
        </w:rPr>
        <w:t>лимитов на инвестирование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BBABE4C" w14:textId="38118C4E" w:rsidR="00322182" w:rsidRPr="00F93709" w:rsidRDefault="0054339B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3709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="00322182" w:rsidRPr="00F93709">
        <w:rPr>
          <w:rFonts w:ascii="Times New Roman" w:hAnsi="Times New Roman"/>
          <w:color w:val="000000"/>
          <w:sz w:val="24"/>
          <w:szCs w:val="24"/>
          <w:u w:val="single"/>
        </w:rPr>
        <w:t>ыночны</w:t>
      </w:r>
      <w:r w:rsidR="00034FDF" w:rsidRPr="00F93709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="00322182" w:rsidRPr="00F93709">
        <w:rPr>
          <w:rFonts w:ascii="Times New Roman" w:hAnsi="Times New Roman"/>
          <w:color w:val="000000"/>
          <w:sz w:val="24"/>
          <w:szCs w:val="24"/>
          <w:u w:val="single"/>
        </w:rPr>
        <w:t xml:space="preserve"> риск</w:t>
      </w:r>
      <w:r w:rsidR="00034FDF" w:rsidRPr="00F93709"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14:paraId="36233B6F" w14:textId="2138836D" w:rsidR="00034FDF" w:rsidRPr="00F93709" w:rsidRDefault="00034FD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оценка рыночной стоимости активов до их приобретения</w:t>
      </w:r>
      <w:r w:rsidR="00CB794C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 реализации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0ABD24B" w14:textId="77777777" w:rsidR="00034FDF" w:rsidRPr="00F93709" w:rsidRDefault="00034FD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мониторинг конъюнктуры финансового рынка в целом и его сегментов;</w:t>
      </w:r>
    </w:p>
    <w:p w14:paraId="5AAF26DD" w14:textId="77777777" w:rsidR="00034FDF" w:rsidRPr="00F93709" w:rsidRDefault="00034FDF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контроль состояния активов, в том числе мониторинг изменения стоимости ценных бумаг вследствие существенных событий эмитентов;</w:t>
      </w:r>
    </w:p>
    <w:p w14:paraId="2DE7AB91" w14:textId="1F4FA45F" w:rsidR="00322182" w:rsidRPr="00F93709" w:rsidRDefault="0054339B" w:rsidP="00F93709">
      <w:pPr>
        <w:pStyle w:val="a5"/>
        <w:widowControl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3709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="0035129D" w:rsidRPr="00F93709">
        <w:rPr>
          <w:rFonts w:ascii="Times New Roman" w:hAnsi="Times New Roman"/>
          <w:color w:val="000000"/>
          <w:sz w:val="24"/>
          <w:szCs w:val="24"/>
          <w:u w:val="single"/>
        </w:rPr>
        <w:t>иски л</w:t>
      </w:r>
      <w:r w:rsidR="00322182" w:rsidRPr="00F93709">
        <w:rPr>
          <w:rFonts w:ascii="Times New Roman" w:hAnsi="Times New Roman"/>
          <w:color w:val="000000"/>
          <w:sz w:val="24"/>
          <w:szCs w:val="24"/>
          <w:u w:val="single"/>
        </w:rPr>
        <w:t>иквидности</w:t>
      </w:r>
    </w:p>
    <w:p w14:paraId="413A0739" w14:textId="5A9F7FB6" w:rsidR="0035129D" w:rsidRPr="00F93709" w:rsidRDefault="0035129D" w:rsidP="00F93709">
      <w:pPr>
        <w:pStyle w:val="10"/>
        <w:widowControl w:val="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концентрация высоколиквидных активов в инвестиционных портфелях;</w:t>
      </w:r>
    </w:p>
    <w:p w14:paraId="6A33DB17" w14:textId="77777777" w:rsidR="0035129D" w:rsidRPr="00F93709" w:rsidRDefault="0035129D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управление </w:t>
      </w:r>
      <w:proofErr w:type="spellStart"/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дюрацией</w:t>
      </w:r>
      <w:proofErr w:type="spellEnd"/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портфеля инвестиций в зависимости от экономической ситуации;</w:t>
      </w:r>
    </w:p>
    <w:p w14:paraId="6268E2D6" w14:textId="77777777" w:rsidR="0035129D" w:rsidRPr="00F93709" w:rsidRDefault="0035129D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вероятности возникновения и размера страховых случаев;</w:t>
      </w:r>
    </w:p>
    <w:p w14:paraId="7858C1FA" w14:textId="1ADD2ED2" w:rsidR="0035129D" w:rsidRPr="00F93709" w:rsidRDefault="0083355B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составление сметы</w:t>
      </w:r>
      <w:r w:rsidR="0035129D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с учетом применимых финансовых рисков</w:t>
      </w:r>
      <w:r w:rsidR="00904F94"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808D6F" w14:textId="487FCFA2" w:rsidR="00C07B7A" w:rsidRPr="00F93709" w:rsidRDefault="00C07B7A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3709">
        <w:rPr>
          <w:rFonts w:ascii="Times New Roman" w:hAnsi="Times New Roman"/>
          <w:color w:val="000000"/>
          <w:sz w:val="24"/>
          <w:szCs w:val="24"/>
          <w:u w:val="single"/>
        </w:rPr>
        <w:t>риски непрофильных активов</w:t>
      </w:r>
    </w:p>
    <w:p w14:paraId="1FFA6523" w14:textId="41CFB4CE" w:rsidR="000E61CF" w:rsidRPr="00F93709" w:rsidRDefault="008C31CC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результативности деятельности на базе системы ключевых показателей эффективности</w:t>
      </w:r>
      <w:r w:rsidR="00E776F3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(КПЭ)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39D34F" w14:textId="25842AE4" w:rsidR="008C31CC" w:rsidRPr="00F93709" w:rsidRDefault="008C31CC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777C3A" w:rsidRPr="00F93709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E21C23" w:rsidRPr="00F937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77C3A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E21C23" w:rsidRPr="00F937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бюджетов;</w:t>
      </w:r>
    </w:p>
    <w:p w14:paraId="70A1CEEF" w14:textId="4C39C8F2" w:rsidR="005A2318" w:rsidRPr="00F93709" w:rsidRDefault="005A2318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контроль цен</w:t>
      </w:r>
      <w:r w:rsidR="00E21C23" w:rsidRPr="00F937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активов.</w:t>
      </w:r>
    </w:p>
    <w:p w14:paraId="53FA7446" w14:textId="77777777" w:rsidR="00322182" w:rsidRPr="00F93709" w:rsidRDefault="00322182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49627" w14:textId="62621987" w:rsidR="00926597" w:rsidRPr="00F93709" w:rsidRDefault="0083355B" w:rsidP="00F93709">
      <w:pPr>
        <w:pStyle w:val="10"/>
        <w:numPr>
          <w:ilvl w:val="0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 xml:space="preserve">Особенности управления </w:t>
      </w:r>
      <w:proofErr w:type="gramStart"/>
      <w:r w:rsidRPr="00F93709">
        <w:rPr>
          <w:rFonts w:ascii="Times New Roman" w:hAnsi="Times New Roman"/>
          <w:b/>
          <w:sz w:val="24"/>
          <w:szCs w:val="24"/>
        </w:rPr>
        <w:t>к</w:t>
      </w:r>
      <w:r w:rsidR="00931E73" w:rsidRPr="00F93709">
        <w:rPr>
          <w:rFonts w:ascii="Times New Roman" w:hAnsi="Times New Roman"/>
          <w:b/>
          <w:sz w:val="24"/>
          <w:szCs w:val="24"/>
        </w:rPr>
        <w:t>росс</w:t>
      </w:r>
      <w:r w:rsidR="006A7A56" w:rsidRPr="00F93709">
        <w:rPr>
          <w:rFonts w:ascii="Times New Roman" w:hAnsi="Times New Roman"/>
          <w:b/>
          <w:sz w:val="24"/>
          <w:szCs w:val="24"/>
        </w:rPr>
        <w:t>-</w:t>
      </w:r>
      <w:r w:rsidR="00931E73" w:rsidRPr="00F93709">
        <w:rPr>
          <w:rFonts w:ascii="Times New Roman" w:hAnsi="Times New Roman"/>
          <w:b/>
          <w:sz w:val="24"/>
          <w:szCs w:val="24"/>
        </w:rPr>
        <w:t>функциональны</w:t>
      </w:r>
      <w:r w:rsidRPr="00F93709">
        <w:rPr>
          <w:rFonts w:ascii="Times New Roman" w:hAnsi="Times New Roman"/>
          <w:b/>
          <w:sz w:val="24"/>
          <w:szCs w:val="24"/>
        </w:rPr>
        <w:t>ми</w:t>
      </w:r>
      <w:proofErr w:type="gramEnd"/>
      <w:r w:rsidR="003A7FE8" w:rsidRPr="00F93709">
        <w:rPr>
          <w:rFonts w:ascii="Times New Roman" w:hAnsi="Times New Roman"/>
          <w:b/>
          <w:sz w:val="24"/>
          <w:szCs w:val="24"/>
        </w:rPr>
        <w:t xml:space="preserve"> риск</w:t>
      </w:r>
      <w:r w:rsidRPr="00F93709">
        <w:rPr>
          <w:rFonts w:ascii="Times New Roman" w:hAnsi="Times New Roman"/>
          <w:b/>
          <w:sz w:val="24"/>
          <w:szCs w:val="24"/>
        </w:rPr>
        <w:t>ами</w:t>
      </w:r>
    </w:p>
    <w:p w14:paraId="56E45811" w14:textId="77777777" w:rsidR="00926597" w:rsidRPr="00F93709" w:rsidRDefault="00926597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6C5BB" w14:textId="6B616F26" w:rsidR="00CF4345" w:rsidRPr="00F93709" w:rsidRDefault="0066793F" w:rsidP="00F93709">
      <w:pPr>
        <w:pStyle w:val="10"/>
        <w:tabs>
          <w:tab w:val="left" w:pos="567"/>
          <w:tab w:val="left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Главный исполнительный директор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6F3" w:rsidRPr="00F93709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478" w:rsidRPr="00F93709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85E" w:rsidRPr="00F93709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>кросс-функциональных</w:t>
      </w:r>
      <w:proofErr w:type="gramEnd"/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 рамках нескольких процессов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0570B" w:rsidRPr="00F93709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управлению рисками</w:t>
      </w:r>
      <w:r w:rsidR="00904F94" w:rsidRPr="00F937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76F3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  <w:r w:rsidR="006B6478" w:rsidRPr="00F937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т рекомендации по развитию </w:t>
      </w:r>
      <w:r w:rsidR="001D4029" w:rsidRPr="00F93709">
        <w:rPr>
          <w:rFonts w:ascii="Times New Roman" w:eastAsia="Times New Roman" w:hAnsi="Times New Roman"/>
          <w:sz w:val="24"/>
          <w:szCs w:val="24"/>
          <w:lang w:eastAsia="ru-RU"/>
        </w:rPr>
        <w:t>системы управления рисками</w:t>
      </w:r>
      <w:r w:rsidR="00CF4345" w:rsidRPr="00F93709">
        <w:rPr>
          <w:rFonts w:ascii="Times New Roman" w:eastAsia="Times New Roman" w:hAnsi="Times New Roman"/>
          <w:sz w:val="24"/>
          <w:szCs w:val="24"/>
          <w:lang w:eastAsia="ru-RU"/>
        </w:rPr>
        <w:t>, оценке рисков и внедрению мероприятий по предупреждению рисков и процедур внутреннего контроля.</w:t>
      </w:r>
    </w:p>
    <w:p w14:paraId="474E4E44" w14:textId="77777777" w:rsidR="00CF4345" w:rsidRPr="00F93709" w:rsidRDefault="00CF4345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D7ED0" w14:textId="77777777" w:rsidR="003A7FE8" w:rsidRPr="00F93709" w:rsidRDefault="003A7FE8" w:rsidP="00F93709">
      <w:pPr>
        <w:pStyle w:val="10"/>
        <w:numPr>
          <w:ilvl w:val="1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3709">
        <w:rPr>
          <w:rFonts w:ascii="Times New Roman" w:hAnsi="Times New Roman"/>
          <w:b/>
          <w:sz w:val="24"/>
          <w:szCs w:val="24"/>
        </w:rPr>
        <w:t>Репутационные</w:t>
      </w:r>
      <w:proofErr w:type="spellEnd"/>
      <w:r w:rsidRPr="00F93709">
        <w:rPr>
          <w:rFonts w:ascii="Times New Roman" w:hAnsi="Times New Roman"/>
          <w:b/>
          <w:sz w:val="24"/>
          <w:szCs w:val="24"/>
        </w:rPr>
        <w:t xml:space="preserve"> риски</w:t>
      </w:r>
    </w:p>
    <w:p w14:paraId="7F192FD6" w14:textId="77777777" w:rsidR="00926597" w:rsidRPr="00F93709" w:rsidRDefault="00926597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24CD2" w14:textId="7544ABEA" w:rsidR="003A7FE8" w:rsidRPr="00F93709" w:rsidRDefault="003A7FE8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Идентификация </w:t>
      </w:r>
      <w:proofErr w:type="spellStart"/>
      <w:r w:rsidRPr="00F93709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F93709">
        <w:rPr>
          <w:rFonts w:ascii="Times New Roman" w:hAnsi="Times New Roman"/>
          <w:color w:val="000000"/>
          <w:sz w:val="24"/>
          <w:szCs w:val="24"/>
        </w:rPr>
        <w:t xml:space="preserve"> рисков предполагает установление причин и последствий негативного общественного мнения или снижения доверия к деятельности </w:t>
      </w:r>
      <w:r w:rsidR="00E776F3" w:rsidRPr="00F93709">
        <w:rPr>
          <w:rFonts w:ascii="Times New Roman" w:hAnsi="Times New Roman"/>
          <w:color w:val="000000"/>
          <w:sz w:val="24"/>
          <w:szCs w:val="24"/>
        </w:rPr>
        <w:t>Общества</w:t>
      </w:r>
      <w:r w:rsidR="006B6478" w:rsidRPr="00F93709">
        <w:rPr>
          <w:rFonts w:ascii="Times New Roman" w:hAnsi="Times New Roman"/>
          <w:color w:val="000000"/>
          <w:sz w:val="24"/>
          <w:szCs w:val="24"/>
        </w:rPr>
        <w:t>.</w:t>
      </w:r>
    </w:p>
    <w:p w14:paraId="130FB84B" w14:textId="21A9418E" w:rsidR="003A7FE8" w:rsidRPr="00F93709" w:rsidRDefault="003A7FE8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Для анализа и сравнительной оценки </w:t>
      </w:r>
      <w:proofErr w:type="spellStart"/>
      <w:r w:rsidRPr="00F93709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</w:rPr>
        <w:t>рисков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</w:rPr>
        <w:t xml:space="preserve"> в том числе используется статистическая информация по </w:t>
      </w:r>
      <w:r w:rsidRPr="00F93709">
        <w:rPr>
          <w:rFonts w:ascii="Times New Roman" w:hAnsi="Times New Roman"/>
          <w:sz w:val="24"/>
          <w:szCs w:val="24"/>
        </w:rPr>
        <w:t>сообщения</w:t>
      </w:r>
      <w:r w:rsidR="0066793F" w:rsidRPr="00F93709">
        <w:rPr>
          <w:rFonts w:ascii="Times New Roman" w:hAnsi="Times New Roman"/>
          <w:sz w:val="24"/>
          <w:szCs w:val="24"/>
        </w:rPr>
        <w:t>м</w:t>
      </w:r>
      <w:r w:rsidRPr="00F93709">
        <w:rPr>
          <w:rFonts w:ascii="Times New Roman" w:hAnsi="Times New Roman"/>
          <w:sz w:val="24"/>
          <w:szCs w:val="24"/>
        </w:rPr>
        <w:t xml:space="preserve"> негативного характера об </w:t>
      </w:r>
      <w:r w:rsidR="00E776F3" w:rsidRPr="00F93709">
        <w:rPr>
          <w:rFonts w:ascii="Times New Roman" w:hAnsi="Times New Roman"/>
          <w:sz w:val="24"/>
          <w:szCs w:val="24"/>
        </w:rPr>
        <w:t>Обществе</w:t>
      </w:r>
      <w:r w:rsidRPr="00F93709">
        <w:rPr>
          <w:rFonts w:ascii="Times New Roman" w:hAnsi="Times New Roman"/>
          <w:sz w:val="24"/>
          <w:szCs w:val="24"/>
        </w:rPr>
        <w:t xml:space="preserve">, работниках </w:t>
      </w:r>
      <w:r w:rsidR="00E776F3" w:rsidRPr="00F93709">
        <w:rPr>
          <w:rFonts w:ascii="Times New Roman" w:hAnsi="Times New Roman"/>
          <w:sz w:val="24"/>
          <w:szCs w:val="24"/>
        </w:rPr>
        <w:t xml:space="preserve">Общества </w:t>
      </w:r>
      <w:r w:rsidRPr="00F93709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14:paraId="35860E1D" w14:textId="428CBEB4" w:rsidR="003A7FE8" w:rsidRPr="00F93709" w:rsidRDefault="003A7FE8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Для предупреждения </w:t>
      </w:r>
      <w:proofErr w:type="spellStart"/>
      <w:r w:rsidRPr="00F93709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93709">
        <w:rPr>
          <w:rFonts w:ascii="Times New Roman" w:hAnsi="Times New Roman"/>
          <w:color w:val="000000"/>
          <w:sz w:val="24"/>
          <w:szCs w:val="24"/>
        </w:rPr>
        <w:t>рисков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 w:rsidR="002911ED" w:rsidRPr="00F93709">
        <w:rPr>
          <w:rFonts w:ascii="Times New Roman" w:hAnsi="Times New Roman"/>
          <w:color w:val="000000"/>
          <w:sz w:val="24"/>
          <w:szCs w:val="24"/>
        </w:rPr>
        <w:t xml:space="preserve"> обеспечивается прозрачность </w:t>
      </w:r>
      <w:r w:rsidRPr="00F93709">
        <w:rPr>
          <w:rFonts w:ascii="Times New Roman" w:hAnsi="Times New Roman"/>
          <w:sz w:val="24"/>
          <w:szCs w:val="24"/>
        </w:rPr>
        <w:t xml:space="preserve">деятельности </w:t>
      </w:r>
      <w:r w:rsidR="00E776F3" w:rsidRPr="00F93709">
        <w:rPr>
          <w:rFonts w:ascii="Times New Roman" w:hAnsi="Times New Roman"/>
          <w:sz w:val="24"/>
          <w:szCs w:val="24"/>
        </w:rPr>
        <w:t xml:space="preserve">Общества </w:t>
      </w:r>
      <w:r w:rsidRPr="00F93709">
        <w:rPr>
          <w:rFonts w:ascii="Times New Roman" w:hAnsi="Times New Roman"/>
          <w:sz w:val="24"/>
          <w:szCs w:val="24"/>
        </w:rPr>
        <w:t xml:space="preserve">путем своевременной публикации </w:t>
      </w:r>
      <w:r w:rsidR="002911ED" w:rsidRPr="00F93709">
        <w:rPr>
          <w:rFonts w:ascii="Times New Roman" w:hAnsi="Times New Roman"/>
          <w:sz w:val="24"/>
          <w:szCs w:val="24"/>
        </w:rPr>
        <w:t xml:space="preserve">на сайте </w:t>
      </w:r>
      <w:r w:rsidR="004F6D36" w:rsidRPr="00F93709">
        <w:rPr>
          <w:rFonts w:ascii="Times New Roman" w:hAnsi="Times New Roman"/>
          <w:sz w:val="24"/>
          <w:szCs w:val="24"/>
        </w:rPr>
        <w:t>информационного агентства</w:t>
      </w:r>
      <w:r w:rsidR="00A76EB7" w:rsidRPr="00F93709">
        <w:rPr>
          <w:rFonts w:ascii="Times New Roman" w:hAnsi="Times New Roman"/>
          <w:sz w:val="24"/>
          <w:szCs w:val="24"/>
        </w:rPr>
        <w:t xml:space="preserve"> АО «Интерфакс»</w:t>
      </w:r>
      <w:r w:rsidR="004F6D36" w:rsidRPr="00F93709">
        <w:rPr>
          <w:rFonts w:ascii="Times New Roman" w:hAnsi="Times New Roman"/>
          <w:sz w:val="24"/>
          <w:szCs w:val="24"/>
        </w:rPr>
        <w:t xml:space="preserve">, сайте </w:t>
      </w:r>
      <w:r w:rsidR="002911ED" w:rsidRPr="00F93709">
        <w:rPr>
          <w:rFonts w:ascii="Times New Roman" w:hAnsi="Times New Roman"/>
          <w:sz w:val="24"/>
          <w:szCs w:val="24"/>
        </w:rPr>
        <w:t>Общества</w:t>
      </w:r>
      <w:r w:rsidR="006B6478" w:rsidRPr="00F93709">
        <w:rPr>
          <w:rFonts w:ascii="Times New Roman" w:hAnsi="Times New Roman"/>
          <w:sz w:val="24"/>
          <w:szCs w:val="24"/>
        </w:rPr>
        <w:t>, в Едином государственном реестре юридических лиц и Едином федеральном реестре юридически значимых сведений о фактах деятельности юридических лиц</w:t>
      </w:r>
      <w:r w:rsidR="000F45A7" w:rsidRPr="00F93709">
        <w:rPr>
          <w:rFonts w:ascii="Times New Roman" w:hAnsi="Times New Roman"/>
          <w:sz w:val="24"/>
          <w:szCs w:val="24"/>
        </w:rPr>
        <w:t xml:space="preserve"> </w:t>
      </w:r>
      <w:r w:rsidRPr="00F93709">
        <w:rPr>
          <w:rFonts w:ascii="Times New Roman" w:hAnsi="Times New Roman"/>
          <w:sz w:val="24"/>
          <w:szCs w:val="24"/>
        </w:rPr>
        <w:t>информации о существенных фактах деятельности</w:t>
      </w:r>
      <w:r w:rsidR="00904F94" w:rsidRPr="00F93709">
        <w:rPr>
          <w:rFonts w:ascii="Times New Roman" w:hAnsi="Times New Roman"/>
          <w:sz w:val="24"/>
          <w:szCs w:val="24"/>
        </w:rPr>
        <w:t>,</w:t>
      </w:r>
      <w:r w:rsidRPr="00F93709">
        <w:rPr>
          <w:rFonts w:ascii="Times New Roman" w:hAnsi="Times New Roman"/>
          <w:sz w:val="24"/>
          <w:szCs w:val="24"/>
        </w:rPr>
        <w:t xml:space="preserve"> не являющихся конфиденциальными.</w:t>
      </w:r>
    </w:p>
    <w:p w14:paraId="6715F4A8" w14:textId="77777777" w:rsidR="003A7FE8" w:rsidRPr="00F93709" w:rsidRDefault="003A7FE8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7AEC4" w14:textId="3BD16339" w:rsidR="003A7FE8" w:rsidRPr="00F93709" w:rsidRDefault="005D7E48" w:rsidP="00F93709">
      <w:pPr>
        <w:pStyle w:val="10"/>
        <w:numPr>
          <w:ilvl w:val="1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>Р</w:t>
      </w:r>
      <w:r w:rsidR="003A7FE8" w:rsidRPr="00F93709">
        <w:rPr>
          <w:rFonts w:ascii="Times New Roman" w:hAnsi="Times New Roman"/>
          <w:b/>
          <w:sz w:val="24"/>
          <w:szCs w:val="24"/>
        </w:rPr>
        <w:t>иск</w:t>
      </w:r>
      <w:r w:rsidRPr="00F93709">
        <w:rPr>
          <w:rFonts w:ascii="Times New Roman" w:hAnsi="Times New Roman"/>
          <w:b/>
          <w:sz w:val="24"/>
          <w:szCs w:val="24"/>
        </w:rPr>
        <w:t>и</w:t>
      </w:r>
      <w:r w:rsidR="003A7FE8" w:rsidRPr="00F93709">
        <w:rPr>
          <w:rFonts w:ascii="Times New Roman" w:hAnsi="Times New Roman"/>
          <w:b/>
          <w:sz w:val="24"/>
          <w:szCs w:val="24"/>
        </w:rPr>
        <w:t xml:space="preserve"> информационной безопасности</w:t>
      </w:r>
    </w:p>
    <w:p w14:paraId="57AC0ADB" w14:textId="77777777" w:rsidR="000E3E82" w:rsidRPr="00F93709" w:rsidRDefault="000E3E82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1E9D79" w14:textId="658312BB" w:rsidR="00CF75A9" w:rsidRPr="00F93709" w:rsidRDefault="00CF75A9" w:rsidP="00F93709">
      <w:pPr>
        <w:pStyle w:val="10"/>
        <w:tabs>
          <w:tab w:val="left" w:pos="567"/>
          <w:tab w:val="left" w:pos="127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Для</w:t>
      </w:r>
      <w:r w:rsidR="00574154" w:rsidRPr="00F93709">
        <w:rPr>
          <w:rFonts w:ascii="Times New Roman" w:hAnsi="Times New Roman"/>
          <w:color w:val="000000"/>
          <w:sz w:val="24"/>
          <w:szCs w:val="24"/>
        </w:rPr>
        <w:t xml:space="preserve"> минимизации </w:t>
      </w:r>
      <w:r w:rsidRPr="00F93709">
        <w:rPr>
          <w:rFonts w:ascii="Times New Roman" w:hAnsi="Times New Roman"/>
          <w:color w:val="000000"/>
          <w:sz w:val="24"/>
          <w:szCs w:val="24"/>
        </w:rPr>
        <w:t>рисков</w:t>
      </w:r>
      <w:r w:rsidR="00574154" w:rsidRPr="00F93709">
        <w:rPr>
          <w:rFonts w:ascii="Times New Roman" w:hAnsi="Times New Roman"/>
          <w:color w:val="000000"/>
          <w:sz w:val="24"/>
          <w:szCs w:val="24"/>
        </w:rPr>
        <w:t xml:space="preserve"> информационной безопасности </w:t>
      </w:r>
      <w:proofErr w:type="gramStart"/>
      <w:r w:rsidR="007649AE" w:rsidRPr="00F93709">
        <w:rPr>
          <w:rFonts w:ascii="Times New Roman" w:hAnsi="Times New Roman"/>
          <w:color w:val="000000"/>
          <w:sz w:val="24"/>
          <w:szCs w:val="24"/>
        </w:rPr>
        <w:t>Общество</w:t>
      </w:r>
      <w:proofErr w:type="gramEnd"/>
      <w:r w:rsidR="007649AE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09">
        <w:rPr>
          <w:rFonts w:ascii="Times New Roman" w:hAnsi="Times New Roman"/>
          <w:color w:val="000000"/>
          <w:sz w:val="24"/>
          <w:szCs w:val="24"/>
        </w:rPr>
        <w:t>в том числе использует следующие мероприятия:</w:t>
      </w:r>
    </w:p>
    <w:p w14:paraId="20CCCE83" w14:textId="7072790E" w:rsidR="00574154" w:rsidRPr="00F93709" w:rsidRDefault="00574154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divId w:val="1606114598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внедрение, актуализаци</w:t>
      </w:r>
      <w:r w:rsidR="00904F94" w:rsidRPr="00F9370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обновление технологий и (или) программно-аппаратных комплексов защиты ресурсов </w:t>
      </w:r>
      <w:r w:rsidR="007649AE" w:rsidRPr="00F93709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5AB3DDF" w14:textId="3DA58E43" w:rsidR="00574154" w:rsidRPr="00F93709" w:rsidRDefault="00574154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divId w:val="1606114598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осведомленности работников о правилах и требованиях, предъявляемых к работе с защищаемой информацией;</w:t>
      </w:r>
    </w:p>
    <w:p w14:paraId="388FD2E9" w14:textId="729B0837" w:rsidR="00574154" w:rsidRPr="00F93709" w:rsidRDefault="00574154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divId w:val="1606114598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="00904F94" w:rsidRPr="00F937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, доработк</w:t>
      </w:r>
      <w:r w:rsidR="00904F94" w:rsidRPr="00F937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B6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внутренних регулятивных и распорядительных документов </w:t>
      </w:r>
      <w:r w:rsidR="007649AE" w:rsidRPr="00F937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Общества </w:t>
      </w:r>
      <w:r w:rsidR="002D0FB6" w:rsidRPr="00F93709">
        <w:rPr>
          <w:rFonts w:ascii="Times New Roman" w:eastAsia="Times New Roman" w:hAnsi="Times New Roman"/>
          <w:sz w:val="24"/>
          <w:szCs w:val="24"/>
          <w:lang w:eastAsia="ru-RU"/>
        </w:rPr>
        <w:t>в области защиты информации;</w:t>
      </w:r>
    </w:p>
    <w:p w14:paraId="009AF3AA" w14:textId="5C6200AE" w:rsidR="00574154" w:rsidRPr="00F93709" w:rsidRDefault="002D0FB6" w:rsidP="00F93709">
      <w:pPr>
        <w:pStyle w:val="10"/>
        <w:numPr>
          <w:ilvl w:val="0"/>
          <w:numId w:val="1"/>
        </w:numPr>
        <w:tabs>
          <w:tab w:val="left" w:pos="567"/>
          <w:tab w:val="left" w:pos="1276"/>
        </w:tabs>
        <w:spacing w:after="0" w:line="23" w:lineRule="atLeast"/>
        <w:ind w:left="0" w:firstLine="709"/>
        <w:contextualSpacing/>
        <w:jc w:val="both"/>
        <w:divId w:val="1606114598"/>
        <w:rPr>
          <w:rFonts w:ascii="Times New Roman" w:hAnsi="Times New Roman"/>
          <w:sz w:val="24"/>
          <w:szCs w:val="24"/>
        </w:rPr>
      </w:pPr>
      <w:r w:rsidRPr="00F937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4154" w:rsidRPr="00F93709">
        <w:rPr>
          <w:rFonts w:ascii="Times New Roman" w:eastAsia="Times New Roman" w:hAnsi="Times New Roman"/>
          <w:sz w:val="24"/>
          <w:szCs w:val="24"/>
          <w:lang w:eastAsia="ru-RU"/>
        </w:rPr>
        <w:t>езервирование защищаемых ресурсов.</w:t>
      </w:r>
    </w:p>
    <w:p w14:paraId="4930F2CD" w14:textId="77777777" w:rsidR="003A7FE8" w:rsidRPr="00F93709" w:rsidRDefault="003A7FE8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F8E84" w14:textId="764EBD95" w:rsidR="003A7FE8" w:rsidRPr="00F93709" w:rsidRDefault="00D06C5A" w:rsidP="00F93709">
      <w:pPr>
        <w:pStyle w:val="10"/>
        <w:numPr>
          <w:ilvl w:val="1"/>
          <w:numId w:val="5"/>
        </w:numPr>
        <w:spacing w:after="0" w:line="23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709">
        <w:rPr>
          <w:rFonts w:ascii="Times New Roman" w:hAnsi="Times New Roman"/>
          <w:b/>
          <w:sz w:val="24"/>
          <w:szCs w:val="24"/>
        </w:rPr>
        <w:t>Р</w:t>
      </w:r>
      <w:r w:rsidR="003A7FE8" w:rsidRPr="00F93709">
        <w:rPr>
          <w:rFonts w:ascii="Times New Roman" w:hAnsi="Times New Roman"/>
          <w:b/>
          <w:sz w:val="24"/>
          <w:szCs w:val="24"/>
        </w:rPr>
        <w:t>иск</w:t>
      </w:r>
      <w:r w:rsidRPr="00F93709">
        <w:rPr>
          <w:rFonts w:ascii="Times New Roman" w:hAnsi="Times New Roman"/>
          <w:b/>
          <w:sz w:val="24"/>
          <w:szCs w:val="24"/>
        </w:rPr>
        <w:t xml:space="preserve">и </w:t>
      </w:r>
      <w:r w:rsidR="00B77EF1" w:rsidRPr="00F93709">
        <w:rPr>
          <w:rFonts w:ascii="Times New Roman" w:hAnsi="Times New Roman"/>
          <w:b/>
          <w:sz w:val="24"/>
          <w:szCs w:val="24"/>
        </w:rPr>
        <w:t>этики и нарушения норм служебного поведения</w:t>
      </w:r>
    </w:p>
    <w:p w14:paraId="1C6B5B50" w14:textId="77777777" w:rsidR="003A7FE8" w:rsidRPr="00F93709" w:rsidRDefault="003A7FE8" w:rsidP="00F93709">
      <w:pPr>
        <w:pStyle w:val="10"/>
        <w:tabs>
          <w:tab w:val="left" w:pos="567"/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EB8E1C" w14:textId="77777777" w:rsidR="00C02004" w:rsidRPr="00F93709" w:rsidRDefault="00B77EF1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К рискам этики и нарушения норм служебного поведения относятся коррупция, </w:t>
      </w:r>
      <w:r w:rsidR="00C02004" w:rsidRPr="00F93709">
        <w:rPr>
          <w:rFonts w:ascii="Times New Roman" w:hAnsi="Times New Roman"/>
          <w:color w:val="000000"/>
          <w:sz w:val="24"/>
          <w:szCs w:val="24"/>
        </w:rPr>
        <w:t>нарушение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по предотвращению коррупции</w:t>
      </w:r>
      <w:r w:rsidRPr="00F93709">
        <w:rPr>
          <w:rFonts w:ascii="Times New Roman" w:hAnsi="Times New Roman"/>
          <w:color w:val="000000"/>
          <w:sz w:val="24"/>
          <w:szCs w:val="24"/>
        </w:rPr>
        <w:t>, злоупотребление ресурсами, нарушение н</w:t>
      </w:r>
      <w:r w:rsidR="00C02004" w:rsidRPr="00F93709">
        <w:rPr>
          <w:rFonts w:ascii="Times New Roman" w:hAnsi="Times New Roman"/>
          <w:color w:val="000000"/>
          <w:sz w:val="24"/>
          <w:szCs w:val="24"/>
        </w:rPr>
        <w:t>орм служебного поведения и т.п.</w:t>
      </w:r>
    </w:p>
    <w:p w14:paraId="08A19D7C" w14:textId="61FBFEF3" w:rsidR="00D06C5A" w:rsidRPr="00F93709" w:rsidRDefault="00D06C5A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Для идентификации рисков</w:t>
      </w:r>
      <w:r w:rsidR="00036A39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879" w:rsidRPr="00F93709">
        <w:rPr>
          <w:rFonts w:ascii="Times New Roman" w:hAnsi="Times New Roman"/>
          <w:color w:val="000000"/>
          <w:sz w:val="24"/>
          <w:szCs w:val="24"/>
        </w:rPr>
        <w:t xml:space="preserve">этики и нарушения норм служебного </w:t>
      </w:r>
      <w:proofErr w:type="gramStart"/>
      <w:r w:rsidR="00B24879" w:rsidRPr="00F93709">
        <w:rPr>
          <w:rFonts w:ascii="Times New Roman" w:hAnsi="Times New Roman"/>
          <w:color w:val="000000"/>
          <w:sz w:val="24"/>
          <w:szCs w:val="24"/>
        </w:rPr>
        <w:t>поведения</w:t>
      </w:r>
      <w:proofErr w:type="gramEnd"/>
      <w:r w:rsidRPr="00F93709">
        <w:rPr>
          <w:rFonts w:ascii="Times New Roman" w:hAnsi="Times New Roman"/>
          <w:color w:val="000000"/>
          <w:sz w:val="24"/>
          <w:szCs w:val="24"/>
        </w:rPr>
        <w:t xml:space="preserve"> в том числе используется анализ процессов и определение наиболее подверженных рискам операций</w:t>
      </w:r>
      <w:r w:rsidR="001945BD" w:rsidRPr="00F93709">
        <w:rPr>
          <w:rFonts w:ascii="Times New Roman" w:hAnsi="Times New Roman"/>
          <w:color w:val="000000"/>
          <w:sz w:val="24"/>
          <w:szCs w:val="24"/>
        </w:rPr>
        <w:t>,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для чего определяется:</w:t>
      </w:r>
    </w:p>
    <w:p w14:paraId="69B859F4" w14:textId="18AE2D6F" w:rsidR="00D06C5A" w:rsidRPr="00F93709" w:rsidRDefault="00D06C5A" w:rsidP="00F93709">
      <w:pPr>
        <w:pStyle w:val="a5"/>
        <w:numPr>
          <w:ilvl w:val="0"/>
          <w:numId w:val="13"/>
        </w:numPr>
        <w:tabs>
          <w:tab w:val="left" w:pos="1134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lastRenderedPageBreak/>
        <w:t xml:space="preserve">что является предметом 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 xml:space="preserve">нарушений </w:t>
      </w:r>
      <w:r w:rsidRPr="00F93709">
        <w:rPr>
          <w:rFonts w:ascii="Times New Roman" w:hAnsi="Times New Roman"/>
          <w:color w:val="000000"/>
          <w:sz w:val="24"/>
          <w:szCs w:val="24"/>
        </w:rPr>
        <w:t>(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за какие действия, бездействи</w:t>
      </w:r>
      <w:r w:rsidR="007649AE" w:rsidRPr="00F93709">
        <w:rPr>
          <w:rFonts w:ascii="Times New Roman" w:hAnsi="Times New Roman"/>
          <w:color w:val="000000"/>
          <w:sz w:val="24"/>
          <w:szCs w:val="24"/>
        </w:rPr>
        <w:t>е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 xml:space="preserve"> может предоставляться выгода, </w:t>
      </w:r>
      <w:r w:rsidR="0050446F" w:rsidRPr="00F93709">
        <w:rPr>
          <w:rFonts w:ascii="Times New Roman" w:hAnsi="Times New Roman"/>
          <w:color w:val="000000"/>
          <w:sz w:val="24"/>
          <w:szCs w:val="24"/>
        </w:rPr>
        <w:t xml:space="preserve">какие активы могут 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использоваться в целях, не связанных с трудовыми обязанностями или переданы другим лицам и т.п.</w:t>
      </w:r>
      <w:r w:rsidRPr="00F93709">
        <w:rPr>
          <w:rFonts w:ascii="Times New Roman" w:hAnsi="Times New Roman"/>
          <w:color w:val="000000"/>
          <w:sz w:val="24"/>
          <w:szCs w:val="24"/>
        </w:rPr>
        <w:t>);</w:t>
      </w:r>
    </w:p>
    <w:p w14:paraId="0B7E28AA" w14:textId="1D752224" w:rsidR="00D06C5A" w:rsidRPr="00F93709" w:rsidRDefault="00D06C5A" w:rsidP="00F93709">
      <w:pPr>
        <w:pStyle w:val="a5"/>
        <w:numPr>
          <w:ilvl w:val="0"/>
          <w:numId w:val="13"/>
        </w:numPr>
        <w:tabs>
          <w:tab w:val="left" w:pos="1134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какие схемы</w:t>
      </w:r>
      <w:r w:rsidR="0041103E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нарушений могут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использ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оваться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примени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 xml:space="preserve">тельно </w:t>
      </w:r>
      <w:r w:rsidRPr="00F93709">
        <w:rPr>
          <w:rFonts w:ascii="Times New Roman" w:hAnsi="Times New Roman"/>
          <w:color w:val="000000"/>
          <w:sz w:val="24"/>
          <w:szCs w:val="24"/>
        </w:rPr>
        <w:t>к к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онкретным процессам и операциям</w:t>
      </w:r>
      <w:r w:rsidRPr="00F93709">
        <w:rPr>
          <w:rFonts w:ascii="Times New Roman" w:hAnsi="Times New Roman"/>
          <w:color w:val="000000"/>
          <w:sz w:val="24"/>
          <w:szCs w:val="24"/>
        </w:rPr>
        <w:t>;</w:t>
      </w:r>
    </w:p>
    <w:p w14:paraId="7DC7224D" w14:textId="6D11A80E" w:rsidR="00D06C5A" w:rsidRPr="00F93709" w:rsidRDefault="00D06C5A" w:rsidP="00F93709">
      <w:pPr>
        <w:pStyle w:val="a5"/>
        <w:numPr>
          <w:ilvl w:val="0"/>
          <w:numId w:val="13"/>
        </w:numPr>
        <w:tabs>
          <w:tab w:val="left" w:pos="1134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какие должности являются ключевыми 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с точки зрения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D03" w:rsidRPr="00F93709">
        <w:rPr>
          <w:rFonts w:ascii="Times New Roman" w:hAnsi="Times New Roman"/>
          <w:color w:val="000000"/>
          <w:sz w:val="24"/>
          <w:szCs w:val="24"/>
        </w:rPr>
        <w:t>нарушения этики и норм служебного поведения</w:t>
      </w:r>
      <w:r w:rsidRPr="00F93709">
        <w:rPr>
          <w:rFonts w:ascii="Times New Roman" w:hAnsi="Times New Roman"/>
          <w:color w:val="000000"/>
          <w:sz w:val="24"/>
          <w:szCs w:val="24"/>
        </w:rPr>
        <w:t>.</w:t>
      </w:r>
    </w:p>
    <w:p w14:paraId="5B7BEFCA" w14:textId="59690BC8" w:rsidR="00D06C5A" w:rsidRPr="00F93709" w:rsidRDefault="00D06C5A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Для определения процессов</w:t>
      </w:r>
      <w:r w:rsidR="009148B0" w:rsidRPr="00F93709">
        <w:rPr>
          <w:rFonts w:ascii="Times New Roman" w:hAnsi="Times New Roman"/>
          <w:color w:val="000000"/>
          <w:sz w:val="24"/>
          <w:szCs w:val="24"/>
        </w:rPr>
        <w:t>,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наиболее подверженных рискам</w:t>
      </w:r>
      <w:r w:rsidR="00036A39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>этики и нарушения норм служебного поведения</w:t>
      </w:r>
      <w:r w:rsidR="009148B0" w:rsidRPr="00F93709">
        <w:rPr>
          <w:rFonts w:ascii="Times New Roman" w:hAnsi="Times New Roman"/>
          <w:color w:val="000000"/>
          <w:sz w:val="24"/>
          <w:szCs w:val="24"/>
        </w:rPr>
        <w:t>,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может использоваться следующая информация:</w:t>
      </w:r>
    </w:p>
    <w:p w14:paraId="3CAAF020" w14:textId="2DF5EAAC" w:rsidR="00D06C5A" w:rsidRPr="00F93709" w:rsidRDefault="00D06C5A" w:rsidP="00F93709">
      <w:pPr>
        <w:pStyle w:val="a5"/>
        <w:numPr>
          <w:ilvl w:val="0"/>
          <w:numId w:val="13"/>
        </w:numPr>
        <w:tabs>
          <w:tab w:val="left" w:pos="1134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материалы проверок по факту нарушений служебного поведения и урегулирования конфликта интересов;</w:t>
      </w:r>
    </w:p>
    <w:p w14:paraId="0762B90A" w14:textId="1674E164" w:rsidR="00D06C5A" w:rsidRPr="00F93709" w:rsidRDefault="00D06C5A" w:rsidP="00F93709">
      <w:pPr>
        <w:pStyle w:val="a5"/>
        <w:numPr>
          <w:ilvl w:val="0"/>
          <w:numId w:val="13"/>
        </w:numPr>
        <w:tabs>
          <w:tab w:val="left" w:pos="1134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уведомлени</w:t>
      </w:r>
      <w:r w:rsidR="0041103E" w:rsidRPr="00F93709">
        <w:rPr>
          <w:rFonts w:ascii="Times New Roman" w:hAnsi="Times New Roman"/>
          <w:color w:val="000000"/>
          <w:sz w:val="24"/>
          <w:szCs w:val="24"/>
        </w:rPr>
        <w:t>я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от работников </w:t>
      </w:r>
      <w:r w:rsidR="007649AE" w:rsidRPr="00F93709">
        <w:rPr>
          <w:rFonts w:ascii="Times New Roman" w:hAnsi="Times New Roman"/>
          <w:color w:val="000000"/>
          <w:sz w:val="24"/>
          <w:szCs w:val="24"/>
        </w:rPr>
        <w:t xml:space="preserve">Общества 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о фактах обращения в целях склонения к совершению 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>коррупционных действий</w:t>
      </w:r>
      <w:r w:rsidRPr="00F93709">
        <w:rPr>
          <w:rFonts w:ascii="Times New Roman" w:hAnsi="Times New Roman"/>
          <w:color w:val="000000"/>
          <w:sz w:val="24"/>
          <w:szCs w:val="24"/>
        </w:rPr>
        <w:t>.</w:t>
      </w:r>
    </w:p>
    <w:p w14:paraId="1C8A43D6" w14:textId="7F8AB71D" w:rsidR="0050446F" w:rsidRPr="00F93709" w:rsidRDefault="00CE106B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При оценке вероятности возникновения рисков 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>этики и нарушения норм служебного</w:t>
      </w:r>
      <w:r w:rsidR="0085011B" w:rsidRPr="00F93709">
        <w:rPr>
          <w:rFonts w:ascii="Times New Roman" w:hAnsi="Times New Roman"/>
          <w:color w:val="000000"/>
          <w:sz w:val="24"/>
          <w:szCs w:val="24"/>
        </w:rPr>
        <w:t xml:space="preserve"> поведения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09">
        <w:rPr>
          <w:rFonts w:ascii="Times New Roman" w:hAnsi="Times New Roman"/>
          <w:color w:val="000000"/>
          <w:sz w:val="24"/>
          <w:szCs w:val="24"/>
        </w:rPr>
        <w:t>следует обращать внимание на следующие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 xml:space="preserve"> индикатор</w:t>
      </w:r>
      <w:r w:rsidR="002733AB" w:rsidRPr="00F93709">
        <w:rPr>
          <w:rFonts w:ascii="Times New Roman" w:hAnsi="Times New Roman"/>
          <w:color w:val="000000"/>
          <w:sz w:val="24"/>
          <w:szCs w:val="24"/>
        </w:rPr>
        <w:t>ы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 xml:space="preserve"> («красные флажки»), </w:t>
      </w:r>
      <w:r w:rsidR="002733AB" w:rsidRPr="00F93709">
        <w:rPr>
          <w:rFonts w:ascii="Times New Roman" w:hAnsi="Times New Roman"/>
          <w:color w:val="000000"/>
          <w:sz w:val="24"/>
          <w:szCs w:val="24"/>
        </w:rPr>
        <w:t>например</w:t>
      </w:r>
      <w:r w:rsidR="00F00B74" w:rsidRPr="00F93709">
        <w:rPr>
          <w:rFonts w:ascii="Times New Roman" w:hAnsi="Times New Roman"/>
          <w:color w:val="000000"/>
          <w:sz w:val="24"/>
          <w:szCs w:val="24"/>
        </w:rPr>
        <w:t>:</w:t>
      </w:r>
    </w:p>
    <w:p w14:paraId="785B399D" w14:textId="76DF9348" w:rsidR="001945BD" w:rsidRPr="00F93709" w:rsidRDefault="001945BD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объем полномочий работника;</w:t>
      </w:r>
    </w:p>
    <w:p w14:paraId="77144BF8" w14:textId="5C21FBE3" w:rsidR="00CE106B" w:rsidRPr="00F93709" w:rsidRDefault="00F00B74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низкий уровень мотивации, удовлетворенности, лояльности</w:t>
      </w:r>
      <w:r w:rsidR="00360D24" w:rsidRPr="00F93709">
        <w:rPr>
          <w:rFonts w:ascii="Times New Roman" w:hAnsi="Times New Roman"/>
          <w:color w:val="000000"/>
          <w:sz w:val="24"/>
          <w:szCs w:val="24"/>
        </w:rPr>
        <w:t xml:space="preserve"> работников, высокая текучесть кадров, </w:t>
      </w:r>
      <w:r w:rsidR="00CE106B" w:rsidRPr="00F93709">
        <w:rPr>
          <w:rFonts w:ascii="Times New Roman" w:hAnsi="Times New Roman"/>
          <w:color w:val="000000"/>
          <w:sz w:val="24"/>
          <w:szCs w:val="24"/>
        </w:rPr>
        <w:t>значительные переработки персонала;</w:t>
      </w:r>
    </w:p>
    <w:p w14:paraId="483F0F5C" w14:textId="5E5CC424" w:rsidR="00F65AC5" w:rsidRPr="00F93709" w:rsidRDefault="00F65AC5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информация о финансовых обязательствах или иных факторах </w:t>
      </w:r>
      <w:r w:rsidR="00CE106B" w:rsidRPr="00F93709">
        <w:rPr>
          <w:rFonts w:ascii="Times New Roman" w:hAnsi="Times New Roman"/>
          <w:color w:val="000000"/>
          <w:sz w:val="24"/>
          <w:szCs w:val="24"/>
        </w:rPr>
        <w:t xml:space="preserve">давления на работника, 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существенная разница </w:t>
      </w:r>
      <w:r w:rsidR="00CE106B" w:rsidRPr="00F93709">
        <w:rPr>
          <w:rFonts w:ascii="Times New Roman" w:hAnsi="Times New Roman"/>
          <w:color w:val="000000"/>
          <w:sz w:val="24"/>
          <w:szCs w:val="24"/>
        </w:rPr>
        <w:t>между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дохода</w:t>
      </w:r>
      <w:r w:rsidR="00CE106B" w:rsidRPr="00F93709">
        <w:rPr>
          <w:rFonts w:ascii="Times New Roman" w:hAnsi="Times New Roman"/>
          <w:color w:val="000000"/>
          <w:sz w:val="24"/>
          <w:szCs w:val="24"/>
        </w:rPr>
        <w:t>ми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945BD" w:rsidRPr="00F93709">
        <w:rPr>
          <w:rFonts w:ascii="Times New Roman" w:hAnsi="Times New Roman"/>
          <w:color w:val="000000"/>
          <w:sz w:val="24"/>
          <w:szCs w:val="24"/>
        </w:rPr>
        <w:t>расходами</w:t>
      </w:r>
      <w:r w:rsidRPr="00F93709">
        <w:rPr>
          <w:rFonts w:ascii="Times New Roman" w:hAnsi="Times New Roman"/>
          <w:color w:val="000000"/>
          <w:sz w:val="24"/>
          <w:szCs w:val="24"/>
        </w:rPr>
        <w:t>;</w:t>
      </w:r>
    </w:p>
    <w:p w14:paraId="1878CE73" w14:textId="0FFDD189" w:rsidR="00CE106B" w:rsidRPr="00F93709" w:rsidRDefault="00F65AC5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отказ работников от ухода в отпуск, от перехода на другую должность</w:t>
      </w:r>
      <w:r w:rsidR="00CE106B" w:rsidRPr="00F93709">
        <w:rPr>
          <w:rFonts w:ascii="Times New Roman" w:hAnsi="Times New Roman"/>
          <w:color w:val="000000"/>
          <w:sz w:val="24"/>
          <w:szCs w:val="24"/>
        </w:rPr>
        <w:t>, выполнение определенных функций не передается на время отсутствия работника, а возобновляется только после его возвращения (из отпуска, больничного);</w:t>
      </w:r>
    </w:p>
    <w:p w14:paraId="02C0CDDA" w14:textId="1CF770C7" w:rsidR="00F65AC5" w:rsidRPr="00F93709" w:rsidRDefault="00F65AC5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личные или родственные связи работников с контрагентами </w:t>
      </w:r>
      <w:r w:rsidR="007649AE" w:rsidRPr="00F93709">
        <w:rPr>
          <w:rFonts w:ascii="Times New Roman" w:hAnsi="Times New Roman"/>
          <w:color w:val="000000"/>
          <w:sz w:val="24"/>
          <w:szCs w:val="24"/>
        </w:rPr>
        <w:t>Общества</w:t>
      </w:r>
      <w:r w:rsidRPr="00F93709">
        <w:rPr>
          <w:rFonts w:ascii="Times New Roman" w:hAnsi="Times New Roman"/>
          <w:color w:val="000000"/>
          <w:sz w:val="24"/>
          <w:szCs w:val="24"/>
        </w:rPr>
        <w:t>;</w:t>
      </w:r>
    </w:p>
    <w:p w14:paraId="118564EC" w14:textId="2F752058" w:rsidR="00CE106B" w:rsidRPr="00F93709" w:rsidRDefault="00CE106B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отсутствие или неэффективность механизмов внутреннего контроля, в том числе </w:t>
      </w:r>
      <w:r w:rsidR="00360D24" w:rsidRPr="00F93709">
        <w:rPr>
          <w:rFonts w:ascii="Times New Roman" w:hAnsi="Times New Roman"/>
          <w:color w:val="000000"/>
          <w:sz w:val="24"/>
          <w:szCs w:val="24"/>
        </w:rPr>
        <w:t>конфликты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 системы разделения обязанностей;</w:t>
      </w:r>
      <w:r w:rsidR="00360D24" w:rsidRPr="00F93709">
        <w:rPr>
          <w:rFonts w:ascii="Times New Roman" w:hAnsi="Times New Roman"/>
          <w:color w:val="000000"/>
          <w:sz w:val="24"/>
          <w:szCs w:val="24"/>
        </w:rPr>
        <w:t xml:space="preserve"> отсутствие мер по снижению влияния на работников факторов, провоцирующих их на нарушения, </w:t>
      </w:r>
      <w:r w:rsidRPr="00F93709">
        <w:rPr>
          <w:rFonts w:ascii="Times New Roman" w:hAnsi="Times New Roman"/>
          <w:color w:val="000000"/>
          <w:sz w:val="24"/>
          <w:szCs w:val="24"/>
        </w:rPr>
        <w:t>отсутствие сверки данных между различными подразделениями;</w:t>
      </w:r>
    </w:p>
    <w:p w14:paraId="7861061C" w14:textId="377A0368" w:rsidR="00CE106B" w:rsidRPr="00F93709" w:rsidRDefault="002733AB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>факты потери, уничтожения первичных документов</w:t>
      </w:r>
      <w:r w:rsidR="001945BD" w:rsidRPr="00F93709">
        <w:rPr>
          <w:rFonts w:ascii="Times New Roman" w:hAnsi="Times New Roman"/>
          <w:color w:val="000000"/>
          <w:sz w:val="24"/>
          <w:szCs w:val="24"/>
        </w:rPr>
        <w:t>, баз данных</w:t>
      </w:r>
      <w:r w:rsidRPr="00F93709">
        <w:rPr>
          <w:rFonts w:ascii="Times New Roman" w:hAnsi="Times New Roman"/>
          <w:color w:val="000000"/>
          <w:sz w:val="24"/>
          <w:szCs w:val="24"/>
        </w:rPr>
        <w:t>.</w:t>
      </w:r>
    </w:p>
    <w:p w14:paraId="16591E80" w14:textId="7942E18B" w:rsidR="002B4EE2" w:rsidRPr="00F93709" w:rsidRDefault="002B4EE2" w:rsidP="00F93709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Для минимизации рисков </w:t>
      </w:r>
      <w:r w:rsidR="0041103E" w:rsidRPr="00F93709">
        <w:rPr>
          <w:rFonts w:ascii="Times New Roman" w:hAnsi="Times New Roman"/>
          <w:color w:val="000000"/>
          <w:sz w:val="24"/>
          <w:szCs w:val="24"/>
        </w:rPr>
        <w:t xml:space="preserve">противоправных действий, </w:t>
      </w:r>
      <w:r w:rsidRPr="00F93709">
        <w:rPr>
          <w:rFonts w:ascii="Times New Roman" w:hAnsi="Times New Roman"/>
          <w:color w:val="000000"/>
          <w:sz w:val="24"/>
          <w:szCs w:val="24"/>
        </w:rPr>
        <w:t xml:space="preserve">коррупции и конфликта интересов </w:t>
      </w:r>
      <w:proofErr w:type="gramStart"/>
      <w:r w:rsidR="007649AE" w:rsidRPr="00F93709">
        <w:rPr>
          <w:rFonts w:ascii="Times New Roman" w:hAnsi="Times New Roman"/>
          <w:color w:val="000000"/>
          <w:sz w:val="24"/>
          <w:szCs w:val="24"/>
        </w:rPr>
        <w:t>Общество</w:t>
      </w:r>
      <w:proofErr w:type="gramEnd"/>
      <w:r w:rsidR="007649AE" w:rsidRPr="00F93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09">
        <w:rPr>
          <w:rFonts w:ascii="Times New Roman" w:hAnsi="Times New Roman"/>
          <w:color w:val="000000"/>
          <w:sz w:val="24"/>
          <w:szCs w:val="24"/>
        </w:rPr>
        <w:t>в том числе использует следующие мероприятия:</w:t>
      </w:r>
    </w:p>
    <w:p w14:paraId="37BE27DA" w14:textId="57CE6FE6" w:rsidR="002B4EE2" w:rsidRPr="00F93709" w:rsidRDefault="001945BD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регламентация и </w:t>
      </w:r>
      <w:r w:rsidR="002B4EE2" w:rsidRPr="00F93709">
        <w:rPr>
          <w:rFonts w:ascii="Times New Roman" w:hAnsi="Times New Roman"/>
          <w:color w:val="000000"/>
          <w:sz w:val="24"/>
          <w:szCs w:val="24"/>
        </w:rPr>
        <w:t>автоматизация процессов;</w:t>
      </w:r>
    </w:p>
    <w:p w14:paraId="3F54371D" w14:textId="4110F54B" w:rsidR="001945BD" w:rsidRPr="00F93709" w:rsidRDefault="00036A39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color w:val="000000"/>
          <w:sz w:val="24"/>
          <w:szCs w:val="24"/>
        </w:rPr>
        <w:t xml:space="preserve">разделение полномочий между структурными подразделениями и работниками </w:t>
      </w:r>
      <w:r w:rsidR="007649AE" w:rsidRPr="00F93709">
        <w:rPr>
          <w:rFonts w:ascii="Times New Roman" w:hAnsi="Times New Roman"/>
          <w:color w:val="000000"/>
          <w:sz w:val="24"/>
          <w:szCs w:val="24"/>
        </w:rPr>
        <w:t>Общества</w:t>
      </w:r>
      <w:r w:rsidR="001945BD" w:rsidRPr="00F93709">
        <w:rPr>
          <w:rFonts w:ascii="Times New Roman" w:hAnsi="Times New Roman"/>
          <w:color w:val="000000"/>
          <w:sz w:val="24"/>
          <w:szCs w:val="24"/>
        </w:rPr>
        <w:t>;</w:t>
      </w:r>
    </w:p>
    <w:p w14:paraId="3D833228" w14:textId="47817B94" w:rsidR="00B52207" w:rsidRPr="00F93709" w:rsidRDefault="00B52207" w:rsidP="00F93709">
      <w:pPr>
        <w:pStyle w:val="a5"/>
        <w:numPr>
          <w:ilvl w:val="0"/>
          <w:numId w:val="13"/>
        </w:numPr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709">
        <w:rPr>
          <w:rFonts w:ascii="Times New Roman" w:hAnsi="Times New Roman"/>
          <w:sz w:val="24"/>
          <w:szCs w:val="24"/>
        </w:rPr>
        <w:t xml:space="preserve"> регламентация о</w:t>
      </w:r>
      <w:r w:rsidRPr="00F93709">
        <w:rPr>
          <w:rFonts w:ascii="Times New Roman" w:hAnsi="Times New Roman"/>
          <w:color w:val="000000"/>
          <w:sz w:val="24"/>
          <w:szCs w:val="24"/>
        </w:rPr>
        <w:t>сновных принципов и правил служебного поведения работников.</w:t>
      </w:r>
    </w:p>
    <w:sectPr w:rsidR="00B52207" w:rsidRPr="00F93709" w:rsidSect="00D049E2">
      <w:pgSz w:w="11906" w:h="16838"/>
      <w:pgMar w:top="1134" w:right="567" w:bottom="102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557D2" w14:textId="77777777" w:rsidR="002911ED" w:rsidRDefault="002911ED" w:rsidP="00577745">
      <w:r>
        <w:separator/>
      </w:r>
    </w:p>
  </w:endnote>
  <w:endnote w:type="continuationSeparator" w:id="0">
    <w:p w14:paraId="4CD37B12" w14:textId="77777777" w:rsidR="002911ED" w:rsidRDefault="002911ED" w:rsidP="0057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DB11" w14:textId="77777777" w:rsidR="002911ED" w:rsidRDefault="002911ED" w:rsidP="00577745">
      <w:r>
        <w:separator/>
      </w:r>
    </w:p>
  </w:footnote>
  <w:footnote w:type="continuationSeparator" w:id="0">
    <w:p w14:paraId="2E266621" w14:textId="77777777" w:rsidR="002911ED" w:rsidRDefault="002911ED" w:rsidP="0057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502F" w14:textId="2E860884" w:rsidR="002911ED" w:rsidRPr="00D049E2" w:rsidRDefault="002911ED" w:rsidP="005F7D1A">
    <w:pPr>
      <w:pStyle w:val="ab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2E3E" w14:textId="1E5B8342" w:rsidR="002911ED" w:rsidRPr="00402692" w:rsidRDefault="002911ED" w:rsidP="00062EA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EAE"/>
    <w:multiLevelType w:val="multilevel"/>
    <w:tmpl w:val="A85677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B72997"/>
    <w:multiLevelType w:val="multilevel"/>
    <w:tmpl w:val="8C285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ACF30F6"/>
    <w:multiLevelType w:val="hybridMultilevel"/>
    <w:tmpl w:val="0FEE7D3E"/>
    <w:lvl w:ilvl="0" w:tplc="FB884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A4194"/>
    <w:multiLevelType w:val="multilevel"/>
    <w:tmpl w:val="811EC65A"/>
    <w:name w:val="АСВ docs 142423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1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4234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64239F"/>
    <w:multiLevelType w:val="multilevel"/>
    <w:tmpl w:val="A85677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F75AC1"/>
    <w:multiLevelType w:val="hybridMultilevel"/>
    <w:tmpl w:val="546E720A"/>
    <w:lvl w:ilvl="0" w:tplc="963AD5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62A50ED"/>
    <w:multiLevelType w:val="hybridMultilevel"/>
    <w:tmpl w:val="2B3879F2"/>
    <w:lvl w:ilvl="0" w:tplc="B4C6A348">
      <w:start w:val="1"/>
      <w:numFmt w:val="decimal"/>
      <w:lvlText w:val="%1."/>
      <w:lvlJc w:val="left"/>
      <w:pPr>
        <w:ind w:left="1774" w:hanging="6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E6D5775"/>
    <w:multiLevelType w:val="hybridMultilevel"/>
    <w:tmpl w:val="A7808676"/>
    <w:lvl w:ilvl="0" w:tplc="59884FD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9D0BF0"/>
    <w:multiLevelType w:val="hybridMultilevel"/>
    <w:tmpl w:val="3D52C618"/>
    <w:lvl w:ilvl="0" w:tplc="B5CC09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6D69B8"/>
    <w:multiLevelType w:val="hybridMultilevel"/>
    <w:tmpl w:val="E954F90A"/>
    <w:lvl w:ilvl="0" w:tplc="97C60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1C798B"/>
    <w:multiLevelType w:val="hybridMultilevel"/>
    <w:tmpl w:val="5D6A2AC0"/>
    <w:lvl w:ilvl="0" w:tplc="FB884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2548B"/>
    <w:multiLevelType w:val="multilevel"/>
    <w:tmpl w:val="26CA7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73D91742"/>
    <w:multiLevelType w:val="hybridMultilevel"/>
    <w:tmpl w:val="386CD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F"/>
    <w:rsid w:val="00000807"/>
    <w:rsid w:val="00001AF9"/>
    <w:rsid w:val="00007EC5"/>
    <w:rsid w:val="00011905"/>
    <w:rsid w:val="00013C9E"/>
    <w:rsid w:val="00014BF0"/>
    <w:rsid w:val="00017710"/>
    <w:rsid w:val="00027635"/>
    <w:rsid w:val="00034FDF"/>
    <w:rsid w:val="00036A39"/>
    <w:rsid w:val="00043101"/>
    <w:rsid w:val="00043FC8"/>
    <w:rsid w:val="00044A4E"/>
    <w:rsid w:val="00053428"/>
    <w:rsid w:val="000537E9"/>
    <w:rsid w:val="00055E3B"/>
    <w:rsid w:val="00060161"/>
    <w:rsid w:val="000609C5"/>
    <w:rsid w:val="00062EA6"/>
    <w:rsid w:val="00067D03"/>
    <w:rsid w:val="00071127"/>
    <w:rsid w:val="00074DDC"/>
    <w:rsid w:val="00094726"/>
    <w:rsid w:val="00095D0C"/>
    <w:rsid w:val="0009612F"/>
    <w:rsid w:val="00097CAC"/>
    <w:rsid w:val="000A6165"/>
    <w:rsid w:val="000B194C"/>
    <w:rsid w:val="000B7A2A"/>
    <w:rsid w:val="000C253E"/>
    <w:rsid w:val="000C38E5"/>
    <w:rsid w:val="000C6D28"/>
    <w:rsid w:val="000C722F"/>
    <w:rsid w:val="000C752C"/>
    <w:rsid w:val="000D39AE"/>
    <w:rsid w:val="000D431C"/>
    <w:rsid w:val="000D5653"/>
    <w:rsid w:val="000D63F7"/>
    <w:rsid w:val="000D69E0"/>
    <w:rsid w:val="000E11B2"/>
    <w:rsid w:val="000E3E82"/>
    <w:rsid w:val="000E596E"/>
    <w:rsid w:val="000E5AA9"/>
    <w:rsid w:val="000E5CFA"/>
    <w:rsid w:val="000E61CF"/>
    <w:rsid w:val="000F45A7"/>
    <w:rsid w:val="00101BC5"/>
    <w:rsid w:val="00103B06"/>
    <w:rsid w:val="00104945"/>
    <w:rsid w:val="00105FDD"/>
    <w:rsid w:val="00112BE1"/>
    <w:rsid w:val="001217F1"/>
    <w:rsid w:val="00121B52"/>
    <w:rsid w:val="001279EA"/>
    <w:rsid w:val="001350B3"/>
    <w:rsid w:val="001362F9"/>
    <w:rsid w:val="00140C37"/>
    <w:rsid w:val="0014582E"/>
    <w:rsid w:val="00147A5C"/>
    <w:rsid w:val="00154D68"/>
    <w:rsid w:val="001567A1"/>
    <w:rsid w:val="0016123D"/>
    <w:rsid w:val="00162494"/>
    <w:rsid w:val="00170472"/>
    <w:rsid w:val="00183A82"/>
    <w:rsid w:val="00184AC7"/>
    <w:rsid w:val="001945BD"/>
    <w:rsid w:val="001946AB"/>
    <w:rsid w:val="001A0954"/>
    <w:rsid w:val="001A6BD3"/>
    <w:rsid w:val="001C00FF"/>
    <w:rsid w:val="001C1FBB"/>
    <w:rsid w:val="001C3E58"/>
    <w:rsid w:val="001C652E"/>
    <w:rsid w:val="001C7535"/>
    <w:rsid w:val="001D2306"/>
    <w:rsid w:val="001D4029"/>
    <w:rsid w:val="001D47F2"/>
    <w:rsid w:val="001E1855"/>
    <w:rsid w:val="001E2D4D"/>
    <w:rsid w:val="001E3126"/>
    <w:rsid w:val="001E66E6"/>
    <w:rsid w:val="001E6AEB"/>
    <w:rsid w:val="001F2611"/>
    <w:rsid w:val="0020167A"/>
    <w:rsid w:val="00206ACB"/>
    <w:rsid w:val="002143DD"/>
    <w:rsid w:val="00214420"/>
    <w:rsid w:val="00214FB2"/>
    <w:rsid w:val="00216532"/>
    <w:rsid w:val="00216539"/>
    <w:rsid w:val="00221EC2"/>
    <w:rsid w:val="002313BF"/>
    <w:rsid w:val="002313FE"/>
    <w:rsid w:val="00232788"/>
    <w:rsid w:val="00234CE9"/>
    <w:rsid w:val="0024132D"/>
    <w:rsid w:val="00241724"/>
    <w:rsid w:val="0025307D"/>
    <w:rsid w:val="0025600F"/>
    <w:rsid w:val="00257F72"/>
    <w:rsid w:val="00265217"/>
    <w:rsid w:val="00265E24"/>
    <w:rsid w:val="002733AB"/>
    <w:rsid w:val="00274E90"/>
    <w:rsid w:val="0027686A"/>
    <w:rsid w:val="002834F5"/>
    <w:rsid w:val="00283AC0"/>
    <w:rsid w:val="00283F60"/>
    <w:rsid w:val="00285359"/>
    <w:rsid w:val="00290A2B"/>
    <w:rsid w:val="002911ED"/>
    <w:rsid w:val="00297509"/>
    <w:rsid w:val="002A0860"/>
    <w:rsid w:val="002A42BA"/>
    <w:rsid w:val="002A5CE1"/>
    <w:rsid w:val="002A6299"/>
    <w:rsid w:val="002B0DD0"/>
    <w:rsid w:val="002B251F"/>
    <w:rsid w:val="002B3B83"/>
    <w:rsid w:val="002B4D1C"/>
    <w:rsid w:val="002B4EE2"/>
    <w:rsid w:val="002B54E2"/>
    <w:rsid w:val="002C4D86"/>
    <w:rsid w:val="002C7CB3"/>
    <w:rsid w:val="002D0FB6"/>
    <w:rsid w:val="002D1046"/>
    <w:rsid w:val="002D5B9A"/>
    <w:rsid w:val="002E2F83"/>
    <w:rsid w:val="002E30CE"/>
    <w:rsid w:val="002E39C3"/>
    <w:rsid w:val="002F1047"/>
    <w:rsid w:val="002F2D44"/>
    <w:rsid w:val="002F601D"/>
    <w:rsid w:val="002F781A"/>
    <w:rsid w:val="003063CF"/>
    <w:rsid w:val="003064E9"/>
    <w:rsid w:val="00307BEF"/>
    <w:rsid w:val="00313DC3"/>
    <w:rsid w:val="00316735"/>
    <w:rsid w:val="00317D01"/>
    <w:rsid w:val="00320DAA"/>
    <w:rsid w:val="00322182"/>
    <w:rsid w:val="00323871"/>
    <w:rsid w:val="003261DB"/>
    <w:rsid w:val="00326FE1"/>
    <w:rsid w:val="003308B5"/>
    <w:rsid w:val="00334094"/>
    <w:rsid w:val="003345AF"/>
    <w:rsid w:val="003373E5"/>
    <w:rsid w:val="003441C5"/>
    <w:rsid w:val="0035069A"/>
    <w:rsid w:val="0035129D"/>
    <w:rsid w:val="00351886"/>
    <w:rsid w:val="003519DD"/>
    <w:rsid w:val="00352237"/>
    <w:rsid w:val="00360D24"/>
    <w:rsid w:val="00361EF3"/>
    <w:rsid w:val="00365BE2"/>
    <w:rsid w:val="00366CBD"/>
    <w:rsid w:val="003712C3"/>
    <w:rsid w:val="0038043A"/>
    <w:rsid w:val="0038621C"/>
    <w:rsid w:val="003A270B"/>
    <w:rsid w:val="003A7FE8"/>
    <w:rsid w:val="003B1855"/>
    <w:rsid w:val="003C0493"/>
    <w:rsid w:val="003C1B13"/>
    <w:rsid w:val="003C6379"/>
    <w:rsid w:val="003D0756"/>
    <w:rsid w:val="003D35E8"/>
    <w:rsid w:val="003D7946"/>
    <w:rsid w:val="003D7D69"/>
    <w:rsid w:val="003E01E0"/>
    <w:rsid w:val="003E21F0"/>
    <w:rsid w:val="003E75BE"/>
    <w:rsid w:val="003F6847"/>
    <w:rsid w:val="003F70E1"/>
    <w:rsid w:val="00401F05"/>
    <w:rsid w:val="00401F24"/>
    <w:rsid w:val="00402692"/>
    <w:rsid w:val="00404B15"/>
    <w:rsid w:val="00404C07"/>
    <w:rsid w:val="0041103E"/>
    <w:rsid w:val="00413F6C"/>
    <w:rsid w:val="004156C7"/>
    <w:rsid w:val="004215BF"/>
    <w:rsid w:val="00423A70"/>
    <w:rsid w:val="00423E0F"/>
    <w:rsid w:val="00424E46"/>
    <w:rsid w:val="0042520E"/>
    <w:rsid w:val="0042693C"/>
    <w:rsid w:val="00427E0F"/>
    <w:rsid w:val="00431412"/>
    <w:rsid w:val="0043550F"/>
    <w:rsid w:val="00437225"/>
    <w:rsid w:val="00443E93"/>
    <w:rsid w:val="00444051"/>
    <w:rsid w:val="00446929"/>
    <w:rsid w:val="00447F1F"/>
    <w:rsid w:val="00451D26"/>
    <w:rsid w:val="00456628"/>
    <w:rsid w:val="00460C56"/>
    <w:rsid w:val="00465F0D"/>
    <w:rsid w:val="0046676B"/>
    <w:rsid w:val="00470ECA"/>
    <w:rsid w:val="00473A60"/>
    <w:rsid w:val="00474119"/>
    <w:rsid w:val="0047788E"/>
    <w:rsid w:val="00484FBE"/>
    <w:rsid w:val="00494568"/>
    <w:rsid w:val="004A3EAA"/>
    <w:rsid w:val="004A4EEE"/>
    <w:rsid w:val="004B055D"/>
    <w:rsid w:val="004B23F3"/>
    <w:rsid w:val="004C132D"/>
    <w:rsid w:val="004C5CF5"/>
    <w:rsid w:val="004D21D3"/>
    <w:rsid w:val="004E27FE"/>
    <w:rsid w:val="004F6D36"/>
    <w:rsid w:val="004F7E22"/>
    <w:rsid w:val="005039D1"/>
    <w:rsid w:val="0050446F"/>
    <w:rsid w:val="00505153"/>
    <w:rsid w:val="00512D05"/>
    <w:rsid w:val="005143EC"/>
    <w:rsid w:val="00514C10"/>
    <w:rsid w:val="00514F66"/>
    <w:rsid w:val="0051626C"/>
    <w:rsid w:val="00516407"/>
    <w:rsid w:val="005252ED"/>
    <w:rsid w:val="00527197"/>
    <w:rsid w:val="005405B3"/>
    <w:rsid w:val="0054339B"/>
    <w:rsid w:val="005443EC"/>
    <w:rsid w:val="00544A48"/>
    <w:rsid w:val="005550A5"/>
    <w:rsid w:val="00555E5A"/>
    <w:rsid w:val="00565195"/>
    <w:rsid w:val="005665DE"/>
    <w:rsid w:val="00574154"/>
    <w:rsid w:val="00576591"/>
    <w:rsid w:val="00577745"/>
    <w:rsid w:val="00594473"/>
    <w:rsid w:val="005A019D"/>
    <w:rsid w:val="005A0EE2"/>
    <w:rsid w:val="005A2318"/>
    <w:rsid w:val="005A4D19"/>
    <w:rsid w:val="005B17A8"/>
    <w:rsid w:val="005C358E"/>
    <w:rsid w:val="005C7F43"/>
    <w:rsid w:val="005D2AB4"/>
    <w:rsid w:val="005D3540"/>
    <w:rsid w:val="005D586D"/>
    <w:rsid w:val="005D70A6"/>
    <w:rsid w:val="005D7E48"/>
    <w:rsid w:val="005E3076"/>
    <w:rsid w:val="005E56AC"/>
    <w:rsid w:val="005F15FC"/>
    <w:rsid w:val="005F50BA"/>
    <w:rsid w:val="005F587C"/>
    <w:rsid w:val="005F5AF3"/>
    <w:rsid w:val="005F618C"/>
    <w:rsid w:val="005F7D1A"/>
    <w:rsid w:val="00605881"/>
    <w:rsid w:val="00606C99"/>
    <w:rsid w:val="006108E1"/>
    <w:rsid w:val="0061440A"/>
    <w:rsid w:val="00614709"/>
    <w:rsid w:val="006163E2"/>
    <w:rsid w:val="00617922"/>
    <w:rsid w:val="006363CA"/>
    <w:rsid w:val="0064473A"/>
    <w:rsid w:val="0064520D"/>
    <w:rsid w:val="006528CF"/>
    <w:rsid w:val="00657732"/>
    <w:rsid w:val="006600D1"/>
    <w:rsid w:val="0066201E"/>
    <w:rsid w:val="0066793F"/>
    <w:rsid w:val="00671F46"/>
    <w:rsid w:val="006722A6"/>
    <w:rsid w:val="006730EE"/>
    <w:rsid w:val="006732E2"/>
    <w:rsid w:val="00674970"/>
    <w:rsid w:val="006845B7"/>
    <w:rsid w:val="00690806"/>
    <w:rsid w:val="006A18A1"/>
    <w:rsid w:val="006A2E8C"/>
    <w:rsid w:val="006A7A56"/>
    <w:rsid w:val="006B6478"/>
    <w:rsid w:val="006B69D5"/>
    <w:rsid w:val="006C204F"/>
    <w:rsid w:val="006C4F2F"/>
    <w:rsid w:val="006C5BB4"/>
    <w:rsid w:val="006C691C"/>
    <w:rsid w:val="006D5372"/>
    <w:rsid w:val="006D780D"/>
    <w:rsid w:val="006E0E7F"/>
    <w:rsid w:val="006E3C99"/>
    <w:rsid w:val="006E47FB"/>
    <w:rsid w:val="006F1A7C"/>
    <w:rsid w:val="006F6F83"/>
    <w:rsid w:val="00707AD1"/>
    <w:rsid w:val="007107DC"/>
    <w:rsid w:val="0071446F"/>
    <w:rsid w:val="00715104"/>
    <w:rsid w:val="00717728"/>
    <w:rsid w:val="00717E45"/>
    <w:rsid w:val="0072082F"/>
    <w:rsid w:val="00723A7A"/>
    <w:rsid w:val="0072472C"/>
    <w:rsid w:val="007255CB"/>
    <w:rsid w:val="007270EA"/>
    <w:rsid w:val="00744F29"/>
    <w:rsid w:val="00745CBB"/>
    <w:rsid w:val="0075357C"/>
    <w:rsid w:val="00753B05"/>
    <w:rsid w:val="00762B83"/>
    <w:rsid w:val="007649AE"/>
    <w:rsid w:val="0076678A"/>
    <w:rsid w:val="00777C3A"/>
    <w:rsid w:val="007810C0"/>
    <w:rsid w:val="007815B5"/>
    <w:rsid w:val="00785BED"/>
    <w:rsid w:val="00791062"/>
    <w:rsid w:val="007A0E3E"/>
    <w:rsid w:val="007A28AD"/>
    <w:rsid w:val="007A2DFA"/>
    <w:rsid w:val="007A5000"/>
    <w:rsid w:val="007A56FC"/>
    <w:rsid w:val="007B1991"/>
    <w:rsid w:val="007B3EED"/>
    <w:rsid w:val="007B6CE0"/>
    <w:rsid w:val="007C2C90"/>
    <w:rsid w:val="007C4446"/>
    <w:rsid w:val="007C444D"/>
    <w:rsid w:val="007C58A5"/>
    <w:rsid w:val="007D4F80"/>
    <w:rsid w:val="007E284F"/>
    <w:rsid w:val="007F1910"/>
    <w:rsid w:val="007F2F53"/>
    <w:rsid w:val="007F6E53"/>
    <w:rsid w:val="007F74DB"/>
    <w:rsid w:val="008038B9"/>
    <w:rsid w:val="0080568B"/>
    <w:rsid w:val="008109BC"/>
    <w:rsid w:val="0081408E"/>
    <w:rsid w:val="008218DC"/>
    <w:rsid w:val="00824E3E"/>
    <w:rsid w:val="008255E0"/>
    <w:rsid w:val="00826D2B"/>
    <w:rsid w:val="00833090"/>
    <w:rsid w:val="0083355B"/>
    <w:rsid w:val="00840661"/>
    <w:rsid w:val="00844870"/>
    <w:rsid w:val="0085011B"/>
    <w:rsid w:val="008504D3"/>
    <w:rsid w:val="008536E3"/>
    <w:rsid w:val="00853A13"/>
    <w:rsid w:val="00855D1D"/>
    <w:rsid w:val="00860981"/>
    <w:rsid w:val="0086098D"/>
    <w:rsid w:val="0086733B"/>
    <w:rsid w:val="00875AAE"/>
    <w:rsid w:val="0087707B"/>
    <w:rsid w:val="0089303F"/>
    <w:rsid w:val="008A28FF"/>
    <w:rsid w:val="008A633A"/>
    <w:rsid w:val="008B0100"/>
    <w:rsid w:val="008B4371"/>
    <w:rsid w:val="008B4467"/>
    <w:rsid w:val="008B57CC"/>
    <w:rsid w:val="008B68E6"/>
    <w:rsid w:val="008C304A"/>
    <w:rsid w:val="008C31CC"/>
    <w:rsid w:val="008C6A93"/>
    <w:rsid w:val="008E163B"/>
    <w:rsid w:val="008E2B11"/>
    <w:rsid w:val="008E5633"/>
    <w:rsid w:val="008F2850"/>
    <w:rsid w:val="008F6C2B"/>
    <w:rsid w:val="0090129B"/>
    <w:rsid w:val="00904253"/>
    <w:rsid w:val="00904F94"/>
    <w:rsid w:val="009148B0"/>
    <w:rsid w:val="00926597"/>
    <w:rsid w:val="009273B9"/>
    <w:rsid w:val="0093157F"/>
    <w:rsid w:val="00931E73"/>
    <w:rsid w:val="00935DF6"/>
    <w:rsid w:val="009364AB"/>
    <w:rsid w:val="009460ED"/>
    <w:rsid w:val="00954A05"/>
    <w:rsid w:val="00954C48"/>
    <w:rsid w:val="00956004"/>
    <w:rsid w:val="009657CF"/>
    <w:rsid w:val="00967F5A"/>
    <w:rsid w:val="0097585F"/>
    <w:rsid w:val="00980175"/>
    <w:rsid w:val="00984897"/>
    <w:rsid w:val="00985775"/>
    <w:rsid w:val="00985B43"/>
    <w:rsid w:val="00987532"/>
    <w:rsid w:val="009B5FD1"/>
    <w:rsid w:val="009B7B1E"/>
    <w:rsid w:val="009D45F8"/>
    <w:rsid w:val="009D4D5B"/>
    <w:rsid w:val="009F4E9E"/>
    <w:rsid w:val="009F6AEB"/>
    <w:rsid w:val="009F704D"/>
    <w:rsid w:val="00A01155"/>
    <w:rsid w:val="00A0312C"/>
    <w:rsid w:val="00A0390C"/>
    <w:rsid w:val="00A04C53"/>
    <w:rsid w:val="00A07E75"/>
    <w:rsid w:val="00A12159"/>
    <w:rsid w:val="00A17142"/>
    <w:rsid w:val="00A172E4"/>
    <w:rsid w:val="00A200E9"/>
    <w:rsid w:val="00A2608B"/>
    <w:rsid w:val="00A42E6A"/>
    <w:rsid w:val="00A55979"/>
    <w:rsid w:val="00A55A01"/>
    <w:rsid w:val="00A6255B"/>
    <w:rsid w:val="00A66BBD"/>
    <w:rsid w:val="00A743DD"/>
    <w:rsid w:val="00A7441C"/>
    <w:rsid w:val="00A752D8"/>
    <w:rsid w:val="00A76EB7"/>
    <w:rsid w:val="00A806FD"/>
    <w:rsid w:val="00A83575"/>
    <w:rsid w:val="00A84B13"/>
    <w:rsid w:val="00A915AB"/>
    <w:rsid w:val="00A94233"/>
    <w:rsid w:val="00AB185E"/>
    <w:rsid w:val="00AB5862"/>
    <w:rsid w:val="00AB5AEE"/>
    <w:rsid w:val="00AC2AB6"/>
    <w:rsid w:val="00AD22D0"/>
    <w:rsid w:val="00AD5C48"/>
    <w:rsid w:val="00AE1895"/>
    <w:rsid w:val="00AF5465"/>
    <w:rsid w:val="00AF708D"/>
    <w:rsid w:val="00B0145E"/>
    <w:rsid w:val="00B03C7A"/>
    <w:rsid w:val="00B0570B"/>
    <w:rsid w:val="00B17A11"/>
    <w:rsid w:val="00B22C70"/>
    <w:rsid w:val="00B24879"/>
    <w:rsid w:val="00B24D38"/>
    <w:rsid w:val="00B25E06"/>
    <w:rsid w:val="00B313EE"/>
    <w:rsid w:val="00B433F8"/>
    <w:rsid w:val="00B51E0D"/>
    <w:rsid w:val="00B52207"/>
    <w:rsid w:val="00B532D3"/>
    <w:rsid w:val="00B5368E"/>
    <w:rsid w:val="00B53696"/>
    <w:rsid w:val="00B569D6"/>
    <w:rsid w:val="00B60EE8"/>
    <w:rsid w:val="00B62B1C"/>
    <w:rsid w:val="00B62FA9"/>
    <w:rsid w:val="00B7157F"/>
    <w:rsid w:val="00B7490C"/>
    <w:rsid w:val="00B77EF1"/>
    <w:rsid w:val="00B842FC"/>
    <w:rsid w:val="00B934BC"/>
    <w:rsid w:val="00B950DC"/>
    <w:rsid w:val="00B97675"/>
    <w:rsid w:val="00BA642F"/>
    <w:rsid w:val="00BA66CE"/>
    <w:rsid w:val="00BA6C41"/>
    <w:rsid w:val="00BB2629"/>
    <w:rsid w:val="00BD1C10"/>
    <w:rsid w:val="00BD2F8C"/>
    <w:rsid w:val="00BD6224"/>
    <w:rsid w:val="00BE3892"/>
    <w:rsid w:val="00BF1E8D"/>
    <w:rsid w:val="00BF2E80"/>
    <w:rsid w:val="00C01497"/>
    <w:rsid w:val="00C02004"/>
    <w:rsid w:val="00C02222"/>
    <w:rsid w:val="00C063BF"/>
    <w:rsid w:val="00C07B7A"/>
    <w:rsid w:val="00C10917"/>
    <w:rsid w:val="00C12D92"/>
    <w:rsid w:val="00C17169"/>
    <w:rsid w:val="00C25D40"/>
    <w:rsid w:val="00C30483"/>
    <w:rsid w:val="00C401F8"/>
    <w:rsid w:val="00C535B4"/>
    <w:rsid w:val="00C54281"/>
    <w:rsid w:val="00C57FD0"/>
    <w:rsid w:val="00C60B5D"/>
    <w:rsid w:val="00C636D5"/>
    <w:rsid w:val="00C67079"/>
    <w:rsid w:val="00C70E85"/>
    <w:rsid w:val="00C91369"/>
    <w:rsid w:val="00C95B34"/>
    <w:rsid w:val="00CA76AE"/>
    <w:rsid w:val="00CB794C"/>
    <w:rsid w:val="00CC7DA5"/>
    <w:rsid w:val="00CE106B"/>
    <w:rsid w:val="00CF4345"/>
    <w:rsid w:val="00CF75A9"/>
    <w:rsid w:val="00D00AAD"/>
    <w:rsid w:val="00D02D9D"/>
    <w:rsid w:val="00D049E2"/>
    <w:rsid w:val="00D06C5A"/>
    <w:rsid w:val="00D120D8"/>
    <w:rsid w:val="00D15783"/>
    <w:rsid w:val="00D15CD5"/>
    <w:rsid w:val="00D23DD7"/>
    <w:rsid w:val="00D2521B"/>
    <w:rsid w:val="00D258DB"/>
    <w:rsid w:val="00D30EC6"/>
    <w:rsid w:val="00D33937"/>
    <w:rsid w:val="00D37B6A"/>
    <w:rsid w:val="00D501F1"/>
    <w:rsid w:val="00D64918"/>
    <w:rsid w:val="00D64C38"/>
    <w:rsid w:val="00D72B8C"/>
    <w:rsid w:val="00D77E64"/>
    <w:rsid w:val="00D80F48"/>
    <w:rsid w:val="00D87C68"/>
    <w:rsid w:val="00D90E07"/>
    <w:rsid w:val="00D919BB"/>
    <w:rsid w:val="00D9695B"/>
    <w:rsid w:val="00D97133"/>
    <w:rsid w:val="00DB3546"/>
    <w:rsid w:val="00DD56C6"/>
    <w:rsid w:val="00DE0B6A"/>
    <w:rsid w:val="00DF20CD"/>
    <w:rsid w:val="00DF6A36"/>
    <w:rsid w:val="00DF78DE"/>
    <w:rsid w:val="00E0097A"/>
    <w:rsid w:val="00E03FBC"/>
    <w:rsid w:val="00E07716"/>
    <w:rsid w:val="00E07AA3"/>
    <w:rsid w:val="00E109D1"/>
    <w:rsid w:val="00E12389"/>
    <w:rsid w:val="00E15F4F"/>
    <w:rsid w:val="00E162D1"/>
    <w:rsid w:val="00E21C23"/>
    <w:rsid w:val="00E258FA"/>
    <w:rsid w:val="00E25A88"/>
    <w:rsid w:val="00E2772F"/>
    <w:rsid w:val="00E31AFA"/>
    <w:rsid w:val="00E324F8"/>
    <w:rsid w:val="00E3310D"/>
    <w:rsid w:val="00E363EC"/>
    <w:rsid w:val="00E471F3"/>
    <w:rsid w:val="00E47A0C"/>
    <w:rsid w:val="00E5422C"/>
    <w:rsid w:val="00E776F3"/>
    <w:rsid w:val="00E801C0"/>
    <w:rsid w:val="00E828CF"/>
    <w:rsid w:val="00E86044"/>
    <w:rsid w:val="00E95BA9"/>
    <w:rsid w:val="00EA5134"/>
    <w:rsid w:val="00EB622B"/>
    <w:rsid w:val="00EC2C17"/>
    <w:rsid w:val="00ED06CB"/>
    <w:rsid w:val="00ED55D2"/>
    <w:rsid w:val="00EE057F"/>
    <w:rsid w:val="00EE1FB8"/>
    <w:rsid w:val="00EF68C9"/>
    <w:rsid w:val="00F00B74"/>
    <w:rsid w:val="00F03AC7"/>
    <w:rsid w:val="00F04710"/>
    <w:rsid w:val="00F053CB"/>
    <w:rsid w:val="00F0543E"/>
    <w:rsid w:val="00F109FD"/>
    <w:rsid w:val="00F22184"/>
    <w:rsid w:val="00F2388C"/>
    <w:rsid w:val="00F264E2"/>
    <w:rsid w:val="00F32ED0"/>
    <w:rsid w:val="00F42C65"/>
    <w:rsid w:val="00F516F2"/>
    <w:rsid w:val="00F51BE2"/>
    <w:rsid w:val="00F53AB5"/>
    <w:rsid w:val="00F53B2B"/>
    <w:rsid w:val="00F568E9"/>
    <w:rsid w:val="00F616A7"/>
    <w:rsid w:val="00F65AC5"/>
    <w:rsid w:val="00F65EE5"/>
    <w:rsid w:val="00F66BAB"/>
    <w:rsid w:val="00F67FB3"/>
    <w:rsid w:val="00F7377F"/>
    <w:rsid w:val="00F7381D"/>
    <w:rsid w:val="00F7744F"/>
    <w:rsid w:val="00F84A11"/>
    <w:rsid w:val="00F84BCF"/>
    <w:rsid w:val="00F84BD5"/>
    <w:rsid w:val="00F850B8"/>
    <w:rsid w:val="00F85648"/>
    <w:rsid w:val="00F90B39"/>
    <w:rsid w:val="00F9336D"/>
    <w:rsid w:val="00F93709"/>
    <w:rsid w:val="00F9513C"/>
    <w:rsid w:val="00FA322D"/>
    <w:rsid w:val="00FA6C63"/>
    <w:rsid w:val="00FB03C8"/>
    <w:rsid w:val="00FC11DD"/>
    <w:rsid w:val="00FD37FB"/>
    <w:rsid w:val="00FD5BE0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142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8330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075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45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215BF"/>
    <w:pPr>
      <w:spacing w:after="160" w:line="259" w:lineRule="auto"/>
    </w:pPr>
    <w:rPr>
      <w:sz w:val="22"/>
      <w:szCs w:val="22"/>
      <w:lang w:eastAsia="en-US"/>
    </w:rPr>
  </w:style>
  <w:style w:type="paragraph" w:styleId="a3">
    <w:name w:val="Balloon Text"/>
    <w:basedOn w:val="10"/>
    <w:link w:val="a4"/>
    <w:uiPriority w:val="99"/>
    <w:semiHidden/>
    <w:unhideWhenUsed/>
    <w:rsid w:val="009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273B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Заголовок 1 Знак"/>
    <w:link w:val="1"/>
    <w:rsid w:val="00833090"/>
    <w:rPr>
      <w:rFonts w:ascii="Times New Roman" w:eastAsia="Arial Unicode MS" w:hAnsi="Times New Roman"/>
      <w:sz w:val="24"/>
    </w:rPr>
  </w:style>
  <w:style w:type="paragraph" w:styleId="a5">
    <w:name w:val="No Spacing"/>
    <w:uiPriority w:val="1"/>
    <w:qFormat/>
    <w:rsid w:val="00833090"/>
    <w:rPr>
      <w:rFonts w:eastAsia="Times New Roman"/>
      <w:sz w:val="22"/>
      <w:szCs w:val="22"/>
    </w:rPr>
  </w:style>
  <w:style w:type="paragraph" w:styleId="a6">
    <w:name w:val="Body Text"/>
    <w:basedOn w:val="10"/>
    <w:link w:val="a7"/>
    <w:semiHidden/>
    <w:rsid w:val="008330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833090"/>
    <w:rPr>
      <w:rFonts w:ascii="Times New Roman" w:eastAsia="Times New Roman" w:hAnsi="Times New Roman"/>
      <w:sz w:val="28"/>
    </w:rPr>
  </w:style>
  <w:style w:type="paragraph" w:styleId="a8">
    <w:name w:val="Revision"/>
    <w:hidden/>
    <w:uiPriority w:val="99"/>
    <w:semiHidden/>
    <w:rsid w:val="00544A48"/>
    <w:rPr>
      <w:sz w:val="22"/>
      <w:szCs w:val="22"/>
      <w:lang w:eastAsia="en-US"/>
    </w:rPr>
  </w:style>
  <w:style w:type="table" w:styleId="a9">
    <w:name w:val="Table Grid"/>
    <w:basedOn w:val="a1"/>
    <w:rsid w:val="001279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10"/>
    <w:uiPriority w:val="34"/>
    <w:qFormat/>
    <w:rsid w:val="00322182"/>
    <w:pPr>
      <w:tabs>
        <w:tab w:val="left" w:pos="567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2520E"/>
  </w:style>
  <w:style w:type="paragraph" w:styleId="ab">
    <w:name w:val="header"/>
    <w:basedOn w:val="a"/>
    <w:link w:val="ac"/>
    <w:uiPriority w:val="99"/>
    <w:unhideWhenUsed/>
    <w:rsid w:val="00577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7745"/>
  </w:style>
  <w:style w:type="paragraph" w:styleId="ad">
    <w:name w:val="footer"/>
    <w:basedOn w:val="a"/>
    <w:link w:val="ae"/>
    <w:uiPriority w:val="99"/>
    <w:unhideWhenUsed/>
    <w:rsid w:val="005777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745"/>
  </w:style>
  <w:style w:type="character" w:customStyle="1" w:styleId="50">
    <w:name w:val="Заголовок 5 Знак"/>
    <w:basedOn w:val="a0"/>
    <w:link w:val="5"/>
    <w:uiPriority w:val="9"/>
    <w:rsid w:val="001945B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">
    <w:name w:val="L титульный"/>
    <w:basedOn w:val="a"/>
    <w:link w:val="L0"/>
    <w:uiPriority w:val="99"/>
    <w:rsid w:val="001945BD"/>
    <w:pPr>
      <w:spacing w:before="120" w:after="120"/>
      <w:jc w:val="both"/>
    </w:pPr>
    <w:rPr>
      <w:rFonts w:ascii="Arial" w:eastAsia="Times New Roman" w:hAnsi="Arial"/>
      <w:lang w:val="x-none" w:eastAsia="x-none"/>
    </w:rPr>
  </w:style>
  <w:style w:type="character" w:customStyle="1" w:styleId="L0">
    <w:name w:val="L титульный Знак"/>
    <w:link w:val="L"/>
    <w:uiPriority w:val="99"/>
    <w:locked/>
    <w:rsid w:val="001945BD"/>
    <w:rPr>
      <w:rFonts w:ascii="Arial" w:eastAsia="Times New Roman" w:hAnsi="Arial"/>
      <w:lang w:val="x-none" w:eastAsia="x-none"/>
    </w:rPr>
  </w:style>
  <w:style w:type="paragraph" w:customStyle="1" w:styleId="BodyTextIndent21">
    <w:name w:val="Body Text Indent 21"/>
    <w:basedOn w:val="a"/>
    <w:rsid w:val="00095D0C"/>
    <w:pPr>
      <w:widowControl w:val="0"/>
      <w:spacing w:after="6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3D0756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8330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075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45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215BF"/>
    <w:pPr>
      <w:spacing w:after="160" w:line="259" w:lineRule="auto"/>
    </w:pPr>
    <w:rPr>
      <w:sz w:val="22"/>
      <w:szCs w:val="22"/>
      <w:lang w:eastAsia="en-US"/>
    </w:rPr>
  </w:style>
  <w:style w:type="paragraph" w:styleId="a3">
    <w:name w:val="Balloon Text"/>
    <w:basedOn w:val="10"/>
    <w:link w:val="a4"/>
    <w:uiPriority w:val="99"/>
    <w:semiHidden/>
    <w:unhideWhenUsed/>
    <w:rsid w:val="009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273B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Заголовок 1 Знак"/>
    <w:link w:val="1"/>
    <w:rsid w:val="00833090"/>
    <w:rPr>
      <w:rFonts w:ascii="Times New Roman" w:eastAsia="Arial Unicode MS" w:hAnsi="Times New Roman"/>
      <w:sz w:val="24"/>
    </w:rPr>
  </w:style>
  <w:style w:type="paragraph" w:styleId="a5">
    <w:name w:val="No Spacing"/>
    <w:uiPriority w:val="1"/>
    <w:qFormat/>
    <w:rsid w:val="00833090"/>
    <w:rPr>
      <w:rFonts w:eastAsia="Times New Roman"/>
      <w:sz w:val="22"/>
      <w:szCs w:val="22"/>
    </w:rPr>
  </w:style>
  <w:style w:type="paragraph" w:styleId="a6">
    <w:name w:val="Body Text"/>
    <w:basedOn w:val="10"/>
    <w:link w:val="a7"/>
    <w:semiHidden/>
    <w:rsid w:val="008330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833090"/>
    <w:rPr>
      <w:rFonts w:ascii="Times New Roman" w:eastAsia="Times New Roman" w:hAnsi="Times New Roman"/>
      <w:sz w:val="28"/>
    </w:rPr>
  </w:style>
  <w:style w:type="paragraph" w:styleId="a8">
    <w:name w:val="Revision"/>
    <w:hidden/>
    <w:uiPriority w:val="99"/>
    <w:semiHidden/>
    <w:rsid w:val="00544A48"/>
    <w:rPr>
      <w:sz w:val="22"/>
      <w:szCs w:val="22"/>
      <w:lang w:eastAsia="en-US"/>
    </w:rPr>
  </w:style>
  <w:style w:type="table" w:styleId="a9">
    <w:name w:val="Table Grid"/>
    <w:basedOn w:val="a1"/>
    <w:rsid w:val="001279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10"/>
    <w:uiPriority w:val="34"/>
    <w:qFormat/>
    <w:rsid w:val="00322182"/>
    <w:pPr>
      <w:tabs>
        <w:tab w:val="left" w:pos="567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2520E"/>
  </w:style>
  <w:style w:type="paragraph" w:styleId="ab">
    <w:name w:val="header"/>
    <w:basedOn w:val="a"/>
    <w:link w:val="ac"/>
    <w:uiPriority w:val="99"/>
    <w:unhideWhenUsed/>
    <w:rsid w:val="00577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7745"/>
  </w:style>
  <w:style w:type="paragraph" w:styleId="ad">
    <w:name w:val="footer"/>
    <w:basedOn w:val="a"/>
    <w:link w:val="ae"/>
    <w:uiPriority w:val="99"/>
    <w:unhideWhenUsed/>
    <w:rsid w:val="005777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745"/>
  </w:style>
  <w:style w:type="character" w:customStyle="1" w:styleId="50">
    <w:name w:val="Заголовок 5 Знак"/>
    <w:basedOn w:val="a0"/>
    <w:link w:val="5"/>
    <w:uiPriority w:val="9"/>
    <w:rsid w:val="001945B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">
    <w:name w:val="L титульный"/>
    <w:basedOn w:val="a"/>
    <w:link w:val="L0"/>
    <w:uiPriority w:val="99"/>
    <w:rsid w:val="001945BD"/>
    <w:pPr>
      <w:spacing w:before="120" w:after="120"/>
      <w:jc w:val="both"/>
    </w:pPr>
    <w:rPr>
      <w:rFonts w:ascii="Arial" w:eastAsia="Times New Roman" w:hAnsi="Arial"/>
      <w:lang w:val="x-none" w:eastAsia="x-none"/>
    </w:rPr>
  </w:style>
  <w:style w:type="character" w:customStyle="1" w:styleId="L0">
    <w:name w:val="L титульный Знак"/>
    <w:link w:val="L"/>
    <w:uiPriority w:val="99"/>
    <w:locked/>
    <w:rsid w:val="001945BD"/>
    <w:rPr>
      <w:rFonts w:ascii="Arial" w:eastAsia="Times New Roman" w:hAnsi="Arial"/>
      <w:lang w:val="x-none" w:eastAsia="x-none"/>
    </w:rPr>
  </w:style>
  <w:style w:type="paragraph" w:customStyle="1" w:styleId="BodyTextIndent21">
    <w:name w:val="Body Text Indent 21"/>
    <w:basedOn w:val="a"/>
    <w:rsid w:val="00095D0C"/>
    <w:pPr>
      <w:widowControl w:val="0"/>
      <w:spacing w:after="6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3D0756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239F-B394-4F1B-B572-F6586C75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Пояркова Татьяна</cp:lastModifiedBy>
  <cp:revision>17</cp:revision>
  <cp:lastPrinted>2018-08-15T09:11:00Z</cp:lastPrinted>
  <dcterms:created xsi:type="dcterms:W3CDTF">2017-08-28T13:51:00Z</dcterms:created>
  <dcterms:modified xsi:type="dcterms:W3CDTF">2018-08-31T14:08:00Z</dcterms:modified>
</cp:coreProperties>
</file>