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BA" w:rsidRPr="00380CE4" w:rsidRDefault="005A72BA" w:rsidP="00380CE4">
      <w:pPr>
        <w:spacing w:line="23" w:lineRule="atLeast"/>
        <w:contextualSpacing/>
        <w:jc w:val="right"/>
        <w:rPr>
          <w:color w:val="000000" w:themeColor="text1"/>
          <w:sz w:val="20"/>
          <w:szCs w:val="20"/>
        </w:rPr>
      </w:pPr>
      <w:r w:rsidRPr="00380CE4">
        <w:rPr>
          <w:color w:val="000000" w:themeColor="text1"/>
          <w:sz w:val="20"/>
          <w:szCs w:val="20"/>
        </w:rPr>
        <w:t>ПРЕДВАРИТЕЛЬНО УТВЕРЖДЕН:</w:t>
      </w:r>
    </w:p>
    <w:p w:rsidR="005A72BA" w:rsidRPr="00380CE4" w:rsidRDefault="005A72BA" w:rsidP="00380CE4">
      <w:pPr>
        <w:spacing w:line="23" w:lineRule="atLeast"/>
        <w:contextualSpacing/>
        <w:jc w:val="right"/>
        <w:rPr>
          <w:color w:val="000000" w:themeColor="text1"/>
          <w:sz w:val="20"/>
          <w:szCs w:val="20"/>
        </w:rPr>
      </w:pPr>
      <w:r w:rsidRPr="00380CE4">
        <w:rPr>
          <w:color w:val="000000" w:themeColor="text1"/>
          <w:sz w:val="20"/>
          <w:szCs w:val="20"/>
        </w:rPr>
        <w:t>решением Совета директоров ОАО «Заречье»</w:t>
      </w:r>
    </w:p>
    <w:p w:rsidR="005A72BA" w:rsidRPr="00380CE4" w:rsidRDefault="005A72BA" w:rsidP="00380CE4">
      <w:pPr>
        <w:spacing w:line="23" w:lineRule="atLeast"/>
        <w:contextualSpacing/>
        <w:jc w:val="right"/>
        <w:rPr>
          <w:color w:val="000000" w:themeColor="text1"/>
          <w:sz w:val="20"/>
          <w:szCs w:val="20"/>
        </w:rPr>
      </w:pPr>
      <w:r w:rsidRPr="00380CE4">
        <w:rPr>
          <w:color w:val="000000" w:themeColor="text1"/>
          <w:sz w:val="20"/>
          <w:szCs w:val="20"/>
        </w:rPr>
        <w:t>(протокол от 07 мая 2014 года № б/н)</w:t>
      </w:r>
    </w:p>
    <w:p w:rsidR="00380CE4" w:rsidRPr="00380CE4" w:rsidRDefault="00380CE4" w:rsidP="00380CE4">
      <w:pPr>
        <w:spacing w:line="23" w:lineRule="atLeast"/>
        <w:contextualSpacing/>
        <w:jc w:val="right"/>
        <w:rPr>
          <w:color w:val="000000" w:themeColor="text1"/>
          <w:sz w:val="20"/>
          <w:szCs w:val="20"/>
        </w:rPr>
      </w:pPr>
    </w:p>
    <w:p w:rsidR="00380CE4" w:rsidRPr="00380CE4" w:rsidRDefault="00380CE4" w:rsidP="00380CE4">
      <w:pPr>
        <w:spacing w:line="23" w:lineRule="atLeast"/>
        <w:contextualSpacing/>
        <w:jc w:val="right"/>
        <w:rPr>
          <w:color w:val="000000" w:themeColor="text1"/>
          <w:sz w:val="20"/>
          <w:szCs w:val="20"/>
        </w:rPr>
      </w:pPr>
    </w:p>
    <w:p w:rsidR="00380CE4" w:rsidRPr="00380CE4" w:rsidRDefault="00380CE4" w:rsidP="00380CE4">
      <w:pPr>
        <w:spacing w:line="23" w:lineRule="atLeast"/>
        <w:contextualSpacing/>
        <w:jc w:val="right"/>
        <w:rPr>
          <w:color w:val="000000" w:themeColor="text1"/>
          <w:sz w:val="20"/>
          <w:szCs w:val="20"/>
        </w:rPr>
      </w:pPr>
      <w:r w:rsidRPr="00380CE4">
        <w:rPr>
          <w:color w:val="000000" w:themeColor="text1"/>
          <w:sz w:val="20"/>
          <w:szCs w:val="20"/>
        </w:rPr>
        <w:t>УТВЕРЖДЕН:</w:t>
      </w:r>
    </w:p>
    <w:p w:rsidR="00380CE4" w:rsidRPr="00380CE4" w:rsidRDefault="00380CE4" w:rsidP="00380CE4">
      <w:pPr>
        <w:spacing w:line="23" w:lineRule="atLeast"/>
        <w:contextualSpacing/>
        <w:jc w:val="right"/>
        <w:rPr>
          <w:color w:val="000000" w:themeColor="text1"/>
          <w:sz w:val="20"/>
          <w:szCs w:val="20"/>
        </w:rPr>
      </w:pPr>
      <w:r w:rsidRPr="00380CE4">
        <w:rPr>
          <w:color w:val="000000" w:themeColor="text1"/>
          <w:sz w:val="20"/>
          <w:szCs w:val="20"/>
        </w:rPr>
        <w:t>решением годового общего собрания акционеров ОАО «Заречье»</w:t>
      </w:r>
    </w:p>
    <w:p w:rsidR="00380CE4" w:rsidRPr="00380CE4" w:rsidRDefault="00AD1EF1" w:rsidP="00380CE4">
      <w:pPr>
        <w:spacing w:line="23" w:lineRule="atLeast"/>
        <w:contextualSpacing/>
        <w:jc w:val="right"/>
        <w:rPr>
          <w:color w:val="000000" w:themeColor="text1"/>
          <w:sz w:val="20"/>
          <w:szCs w:val="20"/>
        </w:rPr>
      </w:pPr>
      <w:r>
        <w:rPr>
          <w:color w:val="000000" w:themeColor="text1"/>
          <w:sz w:val="20"/>
          <w:szCs w:val="20"/>
        </w:rPr>
        <w:t xml:space="preserve">(протокол от </w:t>
      </w:r>
      <w:r w:rsidR="00147244" w:rsidRPr="00AD1EF1">
        <w:rPr>
          <w:color w:val="000000" w:themeColor="text1"/>
          <w:sz w:val="20"/>
          <w:szCs w:val="20"/>
        </w:rPr>
        <w:t>25</w:t>
      </w:r>
      <w:r w:rsidR="00380CE4" w:rsidRPr="00380CE4">
        <w:rPr>
          <w:color w:val="000000" w:themeColor="text1"/>
          <w:sz w:val="20"/>
          <w:szCs w:val="20"/>
        </w:rPr>
        <w:t xml:space="preserve"> июня 2014 года № б/н)</w:t>
      </w:r>
    </w:p>
    <w:p w:rsidR="00380CE4" w:rsidRPr="00380CE4" w:rsidRDefault="00380CE4" w:rsidP="00380CE4">
      <w:pPr>
        <w:spacing w:line="23" w:lineRule="atLeast"/>
        <w:contextualSpacing/>
        <w:jc w:val="right"/>
        <w:rPr>
          <w:color w:val="000000" w:themeColor="text1"/>
          <w:sz w:val="20"/>
          <w:szCs w:val="20"/>
        </w:rPr>
      </w:pPr>
    </w:p>
    <w:p w:rsidR="005A72BA" w:rsidRPr="00380CE4" w:rsidRDefault="005A72BA" w:rsidP="00380CE4">
      <w:pPr>
        <w:spacing w:line="23" w:lineRule="atLeast"/>
        <w:contextualSpacing/>
        <w:jc w:val="right"/>
        <w:rPr>
          <w:color w:val="000000" w:themeColor="text1"/>
          <w:sz w:val="20"/>
          <w:szCs w:val="20"/>
        </w:rPr>
      </w:pPr>
    </w:p>
    <w:p w:rsidR="005A72BA" w:rsidRPr="00380CE4" w:rsidRDefault="005A72BA" w:rsidP="00380CE4">
      <w:pPr>
        <w:spacing w:line="23" w:lineRule="atLeast"/>
        <w:contextualSpacing/>
        <w:jc w:val="both"/>
        <w:rPr>
          <w:color w:val="000000" w:themeColor="text1"/>
          <w:sz w:val="20"/>
          <w:szCs w:val="20"/>
        </w:rPr>
      </w:pPr>
    </w:p>
    <w:p w:rsidR="005A72BA" w:rsidRPr="00380CE4" w:rsidRDefault="005A72BA" w:rsidP="00380CE4">
      <w:pPr>
        <w:spacing w:line="23" w:lineRule="atLeast"/>
        <w:contextualSpacing/>
        <w:jc w:val="both"/>
        <w:rPr>
          <w:color w:val="000000" w:themeColor="text1"/>
          <w:sz w:val="20"/>
          <w:szCs w:val="20"/>
        </w:rPr>
      </w:pPr>
    </w:p>
    <w:p w:rsidR="005A72BA" w:rsidRPr="00380CE4" w:rsidRDefault="005A72BA" w:rsidP="00380CE4">
      <w:pPr>
        <w:spacing w:line="23" w:lineRule="atLeast"/>
        <w:contextualSpacing/>
        <w:jc w:val="both"/>
        <w:rPr>
          <w:b/>
          <w:bCs/>
          <w:color w:val="000000" w:themeColor="text1"/>
          <w:sz w:val="20"/>
          <w:szCs w:val="20"/>
        </w:rPr>
      </w:pPr>
    </w:p>
    <w:p w:rsidR="005A72BA" w:rsidRPr="00380CE4" w:rsidRDefault="005A72BA" w:rsidP="00380CE4">
      <w:pPr>
        <w:spacing w:line="23" w:lineRule="atLeast"/>
        <w:contextualSpacing/>
        <w:jc w:val="both"/>
        <w:rPr>
          <w:color w:val="000000" w:themeColor="text1"/>
          <w:sz w:val="20"/>
          <w:szCs w:val="20"/>
        </w:rPr>
      </w:pPr>
    </w:p>
    <w:p w:rsidR="005A72BA" w:rsidRPr="00380CE4" w:rsidRDefault="005A72BA" w:rsidP="00380CE4">
      <w:pPr>
        <w:spacing w:line="23" w:lineRule="atLeast"/>
        <w:contextualSpacing/>
        <w:jc w:val="both"/>
        <w:rPr>
          <w:color w:val="000000" w:themeColor="text1"/>
          <w:sz w:val="20"/>
          <w:szCs w:val="20"/>
        </w:rPr>
      </w:pPr>
    </w:p>
    <w:p w:rsidR="005A72BA" w:rsidRPr="00380CE4" w:rsidRDefault="005A72BA" w:rsidP="00380CE4">
      <w:pPr>
        <w:spacing w:line="23" w:lineRule="atLeast"/>
        <w:contextualSpacing/>
        <w:jc w:val="both"/>
        <w:rPr>
          <w:color w:val="000000" w:themeColor="text1"/>
          <w:sz w:val="20"/>
          <w:szCs w:val="20"/>
        </w:rPr>
      </w:pPr>
    </w:p>
    <w:p w:rsidR="005A72BA" w:rsidRPr="00380CE4" w:rsidRDefault="005A72BA" w:rsidP="00380CE4">
      <w:pPr>
        <w:spacing w:line="23" w:lineRule="atLeast"/>
        <w:contextualSpacing/>
        <w:jc w:val="both"/>
        <w:rPr>
          <w:color w:val="000000" w:themeColor="text1"/>
          <w:sz w:val="20"/>
          <w:szCs w:val="20"/>
        </w:rPr>
      </w:pPr>
    </w:p>
    <w:p w:rsidR="005A72BA" w:rsidRPr="00380CE4" w:rsidRDefault="005A72BA" w:rsidP="00380CE4">
      <w:pPr>
        <w:spacing w:line="23" w:lineRule="atLeast"/>
        <w:contextualSpacing/>
        <w:jc w:val="center"/>
        <w:rPr>
          <w:b/>
          <w:color w:val="000000" w:themeColor="text1"/>
          <w:sz w:val="20"/>
          <w:szCs w:val="20"/>
        </w:rPr>
      </w:pPr>
    </w:p>
    <w:p w:rsidR="005A72BA" w:rsidRPr="00380CE4" w:rsidRDefault="005A72BA" w:rsidP="00380CE4">
      <w:pPr>
        <w:spacing w:line="23" w:lineRule="atLeast"/>
        <w:contextualSpacing/>
        <w:jc w:val="center"/>
        <w:rPr>
          <w:b/>
          <w:color w:val="000000" w:themeColor="text1"/>
          <w:sz w:val="20"/>
          <w:szCs w:val="20"/>
        </w:rPr>
      </w:pPr>
    </w:p>
    <w:p w:rsidR="005A72BA" w:rsidRPr="00AD1EF1" w:rsidRDefault="005A72BA" w:rsidP="00380CE4">
      <w:pPr>
        <w:spacing w:line="23" w:lineRule="atLeast"/>
        <w:contextualSpacing/>
        <w:jc w:val="center"/>
        <w:rPr>
          <w:b/>
          <w:color w:val="000000" w:themeColor="text1"/>
          <w:sz w:val="20"/>
          <w:szCs w:val="20"/>
        </w:rPr>
      </w:pPr>
    </w:p>
    <w:p w:rsidR="00346263" w:rsidRPr="00AD1EF1" w:rsidRDefault="00346263" w:rsidP="00380CE4">
      <w:pPr>
        <w:spacing w:line="23" w:lineRule="atLeast"/>
        <w:contextualSpacing/>
        <w:jc w:val="center"/>
        <w:rPr>
          <w:b/>
          <w:color w:val="000000" w:themeColor="text1"/>
          <w:sz w:val="20"/>
          <w:szCs w:val="20"/>
        </w:rPr>
      </w:pPr>
    </w:p>
    <w:p w:rsidR="00346263" w:rsidRPr="00AD1EF1" w:rsidRDefault="00346263" w:rsidP="00380CE4">
      <w:pPr>
        <w:spacing w:line="23" w:lineRule="atLeast"/>
        <w:contextualSpacing/>
        <w:jc w:val="center"/>
        <w:rPr>
          <w:b/>
          <w:color w:val="000000" w:themeColor="text1"/>
          <w:sz w:val="20"/>
          <w:szCs w:val="20"/>
        </w:rPr>
      </w:pPr>
    </w:p>
    <w:p w:rsidR="00380CE4" w:rsidRPr="00346263" w:rsidRDefault="00380CE4" w:rsidP="00380CE4">
      <w:pPr>
        <w:spacing w:line="23" w:lineRule="atLeast"/>
        <w:contextualSpacing/>
        <w:jc w:val="center"/>
        <w:rPr>
          <w:b/>
          <w:color w:val="000000" w:themeColor="text1"/>
        </w:rPr>
      </w:pPr>
    </w:p>
    <w:p w:rsidR="005A72BA" w:rsidRPr="00346263" w:rsidRDefault="005A72BA" w:rsidP="00380CE4">
      <w:pPr>
        <w:spacing w:line="23" w:lineRule="atLeast"/>
        <w:contextualSpacing/>
        <w:jc w:val="center"/>
        <w:rPr>
          <w:b/>
          <w:color w:val="000000" w:themeColor="text1"/>
        </w:rPr>
      </w:pPr>
      <w:r w:rsidRPr="00346263">
        <w:rPr>
          <w:b/>
          <w:color w:val="000000" w:themeColor="text1"/>
        </w:rPr>
        <w:t>ГОДОВОЙ ОТЧЕТ</w:t>
      </w:r>
    </w:p>
    <w:p w:rsidR="005A72BA" w:rsidRPr="00346263" w:rsidRDefault="005A72BA" w:rsidP="00380CE4">
      <w:pPr>
        <w:spacing w:line="23" w:lineRule="atLeast"/>
        <w:contextualSpacing/>
        <w:jc w:val="center"/>
        <w:rPr>
          <w:b/>
          <w:color w:val="000000" w:themeColor="text1"/>
        </w:rPr>
      </w:pPr>
      <w:r w:rsidRPr="00346263">
        <w:rPr>
          <w:b/>
          <w:color w:val="000000" w:themeColor="text1"/>
        </w:rPr>
        <w:t>Открытого акционерного общества «Заречье»</w:t>
      </w:r>
    </w:p>
    <w:p w:rsidR="005A72BA" w:rsidRPr="00346263" w:rsidRDefault="005A72BA" w:rsidP="00380CE4">
      <w:pPr>
        <w:spacing w:line="23" w:lineRule="atLeast"/>
        <w:contextualSpacing/>
        <w:jc w:val="center"/>
        <w:rPr>
          <w:b/>
          <w:color w:val="000000" w:themeColor="text1"/>
        </w:rPr>
      </w:pPr>
      <w:r w:rsidRPr="00346263">
        <w:rPr>
          <w:b/>
          <w:color w:val="000000" w:themeColor="text1"/>
        </w:rPr>
        <w:t>за 2013 год</w:t>
      </w:r>
    </w:p>
    <w:p w:rsidR="005A72BA" w:rsidRPr="00380CE4" w:rsidRDefault="005A72BA" w:rsidP="00380CE4">
      <w:pPr>
        <w:spacing w:line="23" w:lineRule="atLeast"/>
        <w:contextualSpacing/>
        <w:jc w:val="right"/>
        <w:rPr>
          <w:color w:val="000000" w:themeColor="text1"/>
          <w:sz w:val="20"/>
          <w:szCs w:val="20"/>
        </w:rPr>
      </w:pPr>
    </w:p>
    <w:p w:rsidR="005A72BA" w:rsidRPr="00380CE4" w:rsidRDefault="005A72BA" w:rsidP="00380CE4">
      <w:pPr>
        <w:spacing w:line="23" w:lineRule="atLeast"/>
        <w:contextualSpacing/>
        <w:jc w:val="right"/>
        <w:rPr>
          <w:color w:val="000000" w:themeColor="text1"/>
          <w:sz w:val="20"/>
          <w:szCs w:val="20"/>
        </w:rPr>
      </w:pPr>
    </w:p>
    <w:p w:rsidR="005A72BA" w:rsidRPr="00380CE4" w:rsidRDefault="005A72BA" w:rsidP="00380CE4">
      <w:pPr>
        <w:spacing w:line="23" w:lineRule="atLeast"/>
        <w:contextualSpacing/>
        <w:jc w:val="right"/>
        <w:rPr>
          <w:color w:val="000000" w:themeColor="text1"/>
          <w:sz w:val="20"/>
          <w:szCs w:val="20"/>
        </w:rPr>
      </w:pPr>
    </w:p>
    <w:p w:rsidR="005A72BA" w:rsidRPr="00380CE4" w:rsidRDefault="005A72BA" w:rsidP="00380CE4">
      <w:pPr>
        <w:spacing w:line="23" w:lineRule="atLeast"/>
        <w:contextualSpacing/>
        <w:jc w:val="right"/>
        <w:rPr>
          <w:color w:val="000000" w:themeColor="text1"/>
          <w:sz w:val="20"/>
          <w:szCs w:val="20"/>
        </w:rPr>
      </w:pPr>
    </w:p>
    <w:p w:rsidR="005A72BA" w:rsidRPr="00147244" w:rsidRDefault="005A72BA" w:rsidP="00380CE4">
      <w:pPr>
        <w:spacing w:line="23" w:lineRule="atLeast"/>
        <w:contextualSpacing/>
        <w:jc w:val="right"/>
        <w:rPr>
          <w:color w:val="000000" w:themeColor="text1"/>
          <w:sz w:val="20"/>
          <w:szCs w:val="20"/>
        </w:rPr>
      </w:pPr>
    </w:p>
    <w:p w:rsidR="00346263" w:rsidRPr="00147244" w:rsidRDefault="00346263" w:rsidP="00380CE4">
      <w:pPr>
        <w:spacing w:line="23" w:lineRule="atLeast"/>
        <w:contextualSpacing/>
        <w:jc w:val="right"/>
        <w:rPr>
          <w:color w:val="000000" w:themeColor="text1"/>
          <w:sz w:val="20"/>
          <w:szCs w:val="20"/>
        </w:rPr>
      </w:pPr>
    </w:p>
    <w:p w:rsidR="00346263" w:rsidRPr="00147244" w:rsidRDefault="00346263" w:rsidP="00380CE4">
      <w:pPr>
        <w:spacing w:line="23" w:lineRule="atLeast"/>
        <w:contextualSpacing/>
        <w:jc w:val="right"/>
        <w:rPr>
          <w:color w:val="000000" w:themeColor="text1"/>
          <w:sz w:val="20"/>
          <w:szCs w:val="20"/>
        </w:rPr>
      </w:pPr>
    </w:p>
    <w:p w:rsidR="00346263" w:rsidRPr="00147244" w:rsidRDefault="00346263" w:rsidP="00380CE4">
      <w:pPr>
        <w:spacing w:line="23" w:lineRule="atLeast"/>
        <w:contextualSpacing/>
        <w:jc w:val="right"/>
        <w:rPr>
          <w:color w:val="000000" w:themeColor="text1"/>
          <w:sz w:val="20"/>
          <w:szCs w:val="20"/>
        </w:rPr>
      </w:pPr>
    </w:p>
    <w:p w:rsidR="00346263" w:rsidRPr="00147244" w:rsidRDefault="00346263" w:rsidP="00380CE4">
      <w:pPr>
        <w:spacing w:line="23" w:lineRule="atLeast"/>
        <w:contextualSpacing/>
        <w:jc w:val="right"/>
        <w:rPr>
          <w:color w:val="000000" w:themeColor="text1"/>
          <w:sz w:val="20"/>
          <w:szCs w:val="20"/>
        </w:rPr>
      </w:pPr>
    </w:p>
    <w:p w:rsidR="00346263" w:rsidRPr="00147244" w:rsidRDefault="00346263" w:rsidP="00380CE4">
      <w:pPr>
        <w:spacing w:line="23" w:lineRule="atLeast"/>
        <w:contextualSpacing/>
        <w:jc w:val="right"/>
        <w:rPr>
          <w:color w:val="000000" w:themeColor="text1"/>
          <w:sz w:val="20"/>
          <w:szCs w:val="20"/>
        </w:rPr>
      </w:pPr>
    </w:p>
    <w:p w:rsidR="005A72BA" w:rsidRPr="00380CE4" w:rsidRDefault="005A72BA" w:rsidP="00380CE4">
      <w:pPr>
        <w:spacing w:line="23" w:lineRule="atLeast"/>
        <w:contextualSpacing/>
        <w:jc w:val="right"/>
        <w:rPr>
          <w:color w:val="000000" w:themeColor="text1"/>
          <w:sz w:val="20"/>
          <w:szCs w:val="20"/>
        </w:rPr>
      </w:pPr>
      <w:r w:rsidRPr="00380CE4">
        <w:rPr>
          <w:color w:val="000000" w:themeColor="text1"/>
          <w:sz w:val="20"/>
          <w:szCs w:val="20"/>
        </w:rPr>
        <w:t>Генеральный директор</w:t>
      </w:r>
    </w:p>
    <w:p w:rsidR="005A72BA" w:rsidRPr="00380CE4" w:rsidRDefault="005A72BA" w:rsidP="00380CE4">
      <w:pPr>
        <w:spacing w:line="23" w:lineRule="atLeast"/>
        <w:contextualSpacing/>
        <w:jc w:val="right"/>
        <w:rPr>
          <w:color w:val="000000" w:themeColor="text1"/>
          <w:sz w:val="20"/>
          <w:szCs w:val="20"/>
        </w:rPr>
      </w:pPr>
      <w:r w:rsidRPr="00380CE4">
        <w:rPr>
          <w:color w:val="000000" w:themeColor="text1"/>
          <w:sz w:val="20"/>
          <w:szCs w:val="20"/>
        </w:rPr>
        <w:t>ООО «ДТИ» –</w:t>
      </w:r>
    </w:p>
    <w:p w:rsidR="005A72BA" w:rsidRPr="00380CE4" w:rsidRDefault="005A72BA" w:rsidP="00380CE4">
      <w:pPr>
        <w:spacing w:line="23" w:lineRule="atLeast"/>
        <w:contextualSpacing/>
        <w:jc w:val="right"/>
        <w:rPr>
          <w:color w:val="000000" w:themeColor="text1"/>
          <w:sz w:val="20"/>
          <w:szCs w:val="20"/>
        </w:rPr>
      </w:pPr>
      <w:r w:rsidRPr="00380CE4">
        <w:rPr>
          <w:color w:val="000000" w:themeColor="text1"/>
          <w:sz w:val="20"/>
          <w:szCs w:val="20"/>
        </w:rPr>
        <w:t xml:space="preserve">Управляющей организации </w:t>
      </w:r>
    </w:p>
    <w:p w:rsidR="005A72BA" w:rsidRPr="00380CE4" w:rsidRDefault="005A72BA" w:rsidP="00380CE4">
      <w:pPr>
        <w:spacing w:line="23" w:lineRule="atLeast"/>
        <w:contextualSpacing/>
        <w:jc w:val="right"/>
        <w:rPr>
          <w:color w:val="000000" w:themeColor="text1"/>
          <w:sz w:val="20"/>
          <w:szCs w:val="20"/>
        </w:rPr>
      </w:pPr>
      <w:r w:rsidRPr="00380CE4">
        <w:rPr>
          <w:color w:val="000000" w:themeColor="text1"/>
          <w:sz w:val="20"/>
          <w:szCs w:val="20"/>
        </w:rPr>
        <w:t>ОАО «Заречье»</w:t>
      </w:r>
    </w:p>
    <w:p w:rsidR="005A72BA" w:rsidRPr="00380CE4" w:rsidRDefault="005A72BA" w:rsidP="00380CE4">
      <w:pPr>
        <w:spacing w:line="23" w:lineRule="atLeast"/>
        <w:contextualSpacing/>
        <w:jc w:val="right"/>
        <w:rPr>
          <w:color w:val="000000" w:themeColor="text1"/>
          <w:sz w:val="20"/>
          <w:szCs w:val="20"/>
        </w:rPr>
      </w:pPr>
    </w:p>
    <w:p w:rsidR="005A72BA" w:rsidRPr="00380CE4" w:rsidRDefault="005A72BA" w:rsidP="00380CE4">
      <w:pPr>
        <w:spacing w:line="23" w:lineRule="atLeast"/>
        <w:contextualSpacing/>
        <w:jc w:val="right"/>
        <w:rPr>
          <w:color w:val="000000" w:themeColor="text1"/>
          <w:sz w:val="20"/>
          <w:szCs w:val="20"/>
        </w:rPr>
      </w:pPr>
      <w:r w:rsidRPr="00380CE4">
        <w:rPr>
          <w:color w:val="000000" w:themeColor="text1"/>
          <w:sz w:val="20"/>
          <w:szCs w:val="20"/>
        </w:rPr>
        <w:t xml:space="preserve">_______________ А.Л. </w:t>
      </w:r>
      <w:proofErr w:type="spellStart"/>
      <w:r w:rsidRPr="00380CE4">
        <w:rPr>
          <w:color w:val="000000" w:themeColor="text1"/>
          <w:sz w:val="20"/>
          <w:szCs w:val="20"/>
        </w:rPr>
        <w:t>Белобжеский</w:t>
      </w:r>
      <w:proofErr w:type="spellEnd"/>
    </w:p>
    <w:p w:rsidR="005A72BA" w:rsidRPr="00380CE4" w:rsidRDefault="005A72BA" w:rsidP="00380CE4">
      <w:pPr>
        <w:spacing w:line="23" w:lineRule="atLeast"/>
        <w:contextualSpacing/>
        <w:jc w:val="right"/>
        <w:rPr>
          <w:color w:val="000000" w:themeColor="text1"/>
          <w:sz w:val="20"/>
          <w:szCs w:val="20"/>
        </w:rPr>
      </w:pPr>
    </w:p>
    <w:p w:rsidR="005A72BA" w:rsidRPr="00380CE4" w:rsidRDefault="005A72BA" w:rsidP="00380CE4">
      <w:pPr>
        <w:spacing w:line="23" w:lineRule="atLeast"/>
        <w:contextualSpacing/>
        <w:jc w:val="right"/>
        <w:rPr>
          <w:color w:val="000000" w:themeColor="text1"/>
          <w:sz w:val="20"/>
          <w:szCs w:val="20"/>
        </w:rPr>
      </w:pPr>
      <w:r w:rsidRPr="00380CE4">
        <w:rPr>
          <w:color w:val="000000" w:themeColor="text1"/>
          <w:sz w:val="20"/>
          <w:szCs w:val="20"/>
        </w:rPr>
        <w:t>Главный бухгалтер</w:t>
      </w:r>
    </w:p>
    <w:p w:rsidR="005A72BA" w:rsidRPr="00380CE4" w:rsidRDefault="005A72BA" w:rsidP="00380CE4">
      <w:pPr>
        <w:spacing w:line="23" w:lineRule="atLeast"/>
        <w:contextualSpacing/>
        <w:jc w:val="right"/>
        <w:rPr>
          <w:color w:val="000000" w:themeColor="text1"/>
          <w:sz w:val="20"/>
          <w:szCs w:val="20"/>
        </w:rPr>
      </w:pPr>
      <w:r w:rsidRPr="00380CE4">
        <w:rPr>
          <w:color w:val="000000" w:themeColor="text1"/>
          <w:sz w:val="20"/>
          <w:szCs w:val="20"/>
        </w:rPr>
        <w:t>ОАО «Заречье»</w:t>
      </w:r>
    </w:p>
    <w:p w:rsidR="005A72BA" w:rsidRPr="00380CE4" w:rsidRDefault="005A72BA" w:rsidP="00380CE4">
      <w:pPr>
        <w:spacing w:line="23" w:lineRule="atLeast"/>
        <w:contextualSpacing/>
        <w:jc w:val="right"/>
        <w:rPr>
          <w:color w:val="000000" w:themeColor="text1"/>
          <w:sz w:val="20"/>
          <w:szCs w:val="20"/>
        </w:rPr>
      </w:pPr>
    </w:p>
    <w:p w:rsidR="005A72BA" w:rsidRPr="00380CE4" w:rsidRDefault="005A72BA" w:rsidP="00380CE4">
      <w:pPr>
        <w:spacing w:line="23" w:lineRule="atLeast"/>
        <w:contextualSpacing/>
        <w:jc w:val="right"/>
        <w:rPr>
          <w:color w:val="000000" w:themeColor="text1"/>
          <w:sz w:val="20"/>
          <w:szCs w:val="20"/>
        </w:rPr>
      </w:pPr>
      <w:r w:rsidRPr="00380CE4">
        <w:rPr>
          <w:color w:val="000000" w:themeColor="text1"/>
          <w:sz w:val="20"/>
          <w:szCs w:val="20"/>
        </w:rPr>
        <w:t xml:space="preserve">_______________ </w:t>
      </w:r>
      <w:r w:rsidR="00380CE4">
        <w:rPr>
          <w:color w:val="000000" w:themeColor="text1"/>
          <w:sz w:val="20"/>
          <w:szCs w:val="20"/>
        </w:rPr>
        <w:t xml:space="preserve">     </w:t>
      </w:r>
      <w:r w:rsidRPr="00380CE4">
        <w:rPr>
          <w:color w:val="000000" w:themeColor="text1"/>
          <w:sz w:val="20"/>
          <w:szCs w:val="20"/>
        </w:rPr>
        <w:t>О.П. Давыдова</w:t>
      </w:r>
    </w:p>
    <w:p w:rsidR="005A72BA" w:rsidRPr="00380CE4" w:rsidRDefault="005A72BA" w:rsidP="00380CE4">
      <w:pPr>
        <w:spacing w:line="23" w:lineRule="atLeast"/>
        <w:ind w:left="284"/>
        <w:contextualSpacing/>
        <w:jc w:val="both"/>
        <w:rPr>
          <w:color w:val="000000" w:themeColor="text1"/>
          <w:sz w:val="20"/>
          <w:szCs w:val="20"/>
        </w:rPr>
      </w:pPr>
    </w:p>
    <w:p w:rsidR="005A72BA" w:rsidRPr="00380CE4" w:rsidRDefault="005A72BA" w:rsidP="00380CE4">
      <w:pPr>
        <w:spacing w:line="23" w:lineRule="atLeast"/>
        <w:ind w:left="284"/>
        <w:contextualSpacing/>
        <w:jc w:val="both"/>
        <w:rPr>
          <w:color w:val="000000" w:themeColor="text1"/>
          <w:sz w:val="20"/>
          <w:szCs w:val="20"/>
        </w:rPr>
      </w:pPr>
    </w:p>
    <w:p w:rsidR="005A72BA" w:rsidRPr="00380CE4" w:rsidRDefault="005A72BA" w:rsidP="00380CE4">
      <w:pPr>
        <w:spacing w:line="23" w:lineRule="atLeast"/>
        <w:ind w:left="284"/>
        <w:contextualSpacing/>
        <w:jc w:val="both"/>
        <w:rPr>
          <w:color w:val="000000" w:themeColor="text1"/>
          <w:sz w:val="20"/>
          <w:szCs w:val="20"/>
        </w:rPr>
      </w:pPr>
    </w:p>
    <w:p w:rsidR="005A72BA" w:rsidRPr="00380CE4" w:rsidRDefault="005A72BA" w:rsidP="00380CE4">
      <w:pPr>
        <w:spacing w:line="23" w:lineRule="atLeast"/>
        <w:ind w:left="284"/>
        <w:contextualSpacing/>
        <w:jc w:val="both"/>
        <w:rPr>
          <w:color w:val="000000" w:themeColor="text1"/>
          <w:sz w:val="20"/>
          <w:szCs w:val="20"/>
        </w:rPr>
      </w:pPr>
    </w:p>
    <w:p w:rsidR="005A72BA" w:rsidRPr="00380CE4" w:rsidRDefault="005A72BA" w:rsidP="00380CE4">
      <w:pPr>
        <w:spacing w:line="23" w:lineRule="atLeast"/>
        <w:ind w:left="284"/>
        <w:contextualSpacing/>
        <w:jc w:val="center"/>
        <w:rPr>
          <w:color w:val="000000" w:themeColor="text1"/>
          <w:sz w:val="20"/>
          <w:szCs w:val="20"/>
        </w:rPr>
      </w:pPr>
    </w:p>
    <w:p w:rsidR="005A72BA" w:rsidRPr="00380CE4" w:rsidRDefault="005A72BA" w:rsidP="00380CE4">
      <w:pPr>
        <w:spacing w:line="23" w:lineRule="atLeast"/>
        <w:ind w:left="284"/>
        <w:contextualSpacing/>
        <w:jc w:val="center"/>
        <w:rPr>
          <w:color w:val="000000" w:themeColor="text1"/>
          <w:sz w:val="20"/>
          <w:szCs w:val="20"/>
        </w:rPr>
      </w:pPr>
    </w:p>
    <w:p w:rsidR="005A72BA" w:rsidRPr="00380CE4" w:rsidRDefault="005A72BA" w:rsidP="00380CE4">
      <w:pPr>
        <w:spacing w:line="23" w:lineRule="atLeast"/>
        <w:ind w:left="284"/>
        <w:contextualSpacing/>
        <w:jc w:val="center"/>
        <w:rPr>
          <w:color w:val="000000" w:themeColor="text1"/>
          <w:sz w:val="20"/>
          <w:szCs w:val="20"/>
        </w:rPr>
      </w:pPr>
    </w:p>
    <w:p w:rsidR="00380CE4" w:rsidRDefault="00380CE4" w:rsidP="00380CE4">
      <w:pPr>
        <w:spacing w:line="23" w:lineRule="atLeast"/>
        <w:ind w:left="284"/>
        <w:contextualSpacing/>
        <w:jc w:val="center"/>
        <w:rPr>
          <w:color w:val="000000" w:themeColor="text1"/>
          <w:sz w:val="20"/>
          <w:szCs w:val="20"/>
        </w:rPr>
      </w:pPr>
    </w:p>
    <w:p w:rsidR="00380CE4" w:rsidRDefault="00380CE4" w:rsidP="00380CE4">
      <w:pPr>
        <w:spacing w:line="23" w:lineRule="atLeast"/>
        <w:ind w:left="284"/>
        <w:contextualSpacing/>
        <w:jc w:val="center"/>
        <w:rPr>
          <w:color w:val="000000" w:themeColor="text1"/>
          <w:sz w:val="20"/>
          <w:szCs w:val="20"/>
        </w:rPr>
      </w:pPr>
    </w:p>
    <w:p w:rsidR="00380CE4" w:rsidRDefault="00380CE4" w:rsidP="00380CE4">
      <w:pPr>
        <w:spacing w:line="23" w:lineRule="atLeast"/>
        <w:ind w:left="284"/>
        <w:contextualSpacing/>
        <w:jc w:val="center"/>
        <w:rPr>
          <w:color w:val="000000" w:themeColor="text1"/>
          <w:sz w:val="20"/>
          <w:szCs w:val="20"/>
        </w:rPr>
      </w:pPr>
    </w:p>
    <w:p w:rsidR="00380CE4" w:rsidRPr="00147244" w:rsidRDefault="00380CE4" w:rsidP="00380CE4">
      <w:pPr>
        <w:spacing w:line="23" w:lineRule="atLeast"/>
        <w:ind w:left="284"/>
        <w:contextualSpacing/>
        <w:jc w:val="center"/>
        <w:rPr>
          <w:color w:val="000000" w:themeColor="text1"/>
          <w:sz w:val="20"/>
          <w:szCs w:val="20"/>
        </w:rPr>
      </w:pPr>
    </w:p>
    <w:p w:rsidR="00346263" w:rsidRPr="00147244" w:rsidRDefault="00346263" w:rsidP="00380CE4">
      <w:pPr>
        <w:spacing w:line="23" w:lineRule="atLeast"/>
        <w:ind w:left="284"/>
        <w:contextualSpacing/>
        <w:jc w:val="center"/>
        <w:rPr>
          <w:color w:val="000000" w:themeColor="text1"/>
          <w:sz w:val="20"/>
          <w:szCs w:val="20"/>
        </w:rPr>
      </w:pPr>
    </w:p>
    <w:p w:rsidR="00380CE4" w:rsidRDefault="00380CE4" w:rsidP="00380CE4">
      <w:pPr>
        <w:spacing w:line="23" w:lineRule="atLeast"/>
        <w:ind w:left="284"/>
        <w:contextualSpacing/>
        <w:jc w:val="center"/>
        <w:rPr>
          <w:color w:val="000000" w:themeColor="text1"/>
          <w:sz w:val="20"/>
          <w:szCs w:val="20"/>
        </w:rPr>
      </w:pPr>
    </w:p>
    <w:p w:rsidR="00380CE4" w:rsidRDefault="00380CE4" w:rsidP="00380CE4">
      <w:pPr>
        <w:spacing w:line="23" w:lineRule="atLeast"/>
        <w:ind w:left="284"/>
        <w:contextualSpacing/>
        <w:jc w:val="center"/>
        <w:rPr>
          <w:color w:val="000000" w:themeColor="text1"/>
          <w:sz w:val="20"/>
          <w:szCs w:val="20"/>
        </w:rPr>
      </w:pPr>
    </w:p>
    <w:p w:rsidR="005A72BA" w:rsidRPr="00380CE4" w:rsidRDefault="005A72BA" w:rsidP="00380CE4">
      <w:pPr>
        <w:spacing w:line="23" w:lineRule="atLeast"/>
        <w:ind w:left="284"/>
        <w:contextualSpacing/>
        <w:jc w:val="center"/>
        <w:rPr>
          <w:color w:val="000000" w:themeColor="text1"/>
          <w:sz w:val="20"/>
          <w:szCs w:val="20"/>
        </w:rPr>
      </w:pPr>
      <w:r w:rsidRPr="00380CE4">
        <w:rPr>
          <w:color w:val="000000" w:themeColor="text1"/>
          <w:sz w:val="20"/>
          <w:szCs w:val="20"/>
        </w:rPr>
        <w:t>г. Москва, 2014 год</w:t>
      </w:r>
    </w:p>
    <w:p w:rsidR="005A72BA" w:rsidRPr="00380CE4" w:rsidRDefault="005A72BA" w:rsidP="00380CE4">
      <w:pPr>
        <w:spacing w:line="23" w:lineRule="atLeast"/>
        <w:ind w:left="284" w:firstLine="424"/>
        <w:contextualSpacing/>
        <w:jc w:val="both"/>
        <w:rPr>
          <w:color w:val="000000" w:themeColor="text1"/>
          <w:sz w:val="20"/>
          <w:szCs w:val="20"/>
        </w:rPr>
      </w:pPr>
      <w:proofErr w:type="gramStart"/>
      <w:r w:rsidRPr="00380CE4">
        <w:rPr>
          <w:color w:val="000000" w:themeColor="text1"/>
          <w:sz w:val="20"/>
          <w:szCs w:val="20"/>
        </w:rPr>
        <w:lastRenderedPageBreak/>
        <w:t>Настоящий Годовой отчет Открытого акционерного общества «Заречье» (далее также – Общество) за 2013 год составлен в соответствии с требованиями Федерального З</w:t>
      </w:r>
      <w:r w:rsidR="00346263">
        <w:rPr>
          <w:color w:val="000000" w:themeColor="text1"/>
          <w:sz w:val="20"/>
          <w:szCs w:val="20"/>
        </w:rPr>
        <w:t>акона от 26 декабря 1995 года №</w:t>
      </w:r>
      <w:r w:rsidR="00346263">
        <w:rPr>
          <w:color w:val="000000" w:themeColor="text1"/>
          <w:sz w:val="20"/>
          <w:szCs w:val="20"/>
          <w:lang w:val="en-US"/>
        </w:rPr>
        <w:t> </w:t>
      </w:r>
      <w:r w:rsidR="00346263">
        <w:rPr>
          <w:color w:val="000000" w:themeColor="text1"/>
          <w:sz w:val="20"/>
          <w:szCs w:val="20"/>
        </w:rPr>
        <w:t>208-ФЗ</w:t>
      </w:r>
      <w:r w:rsidR="00346263">
        <w:rPr>
          <w:color w:val="000000" w:themeColor="text1"/>
          <w:sz w:val="20"/>
          <w:szCs w:val="20"/>
          <w:lang w:val="en-US"/>
        </w:rPr>
        <w:t> </w:t>
      </w:r>
      <w:r w:rsidRPr="00380CE4">
        <w:rPr>
          <w:color w:val="000000" w:themeColor="text1"/>
          <w:sz w:val="20"/>
          <w:szCs w:val="20"/>
        </w:rPr>
        <w:t>«Об акционерных обществах», Положения о дополнительных требованиях к порядку подготовки, созыва и проведения общего собрания акционеров, утвержденного приказом ФСФР России от 02 февраля 2012 года № 12-6/</w:t>
      </w:r>
      <w:proofErr w:type="spellStart"/>
      <w:r w:rsidRPr="00380CE4">
        <w:rPr>
          <w:color w:val="000000" w:themeColor="text1"/>
          <w:sz w:val="20"/>
          <w:szCs w:val="20"/>
        </w:rPr>
        <w:t>пз</w:t>
      </w:r>
      <w:proofErr w:type="spellEnd"/>
      <w:r w:rsidRPr="00380CE4">
        <w:rPr>
          <w:color w:val="000000" w:themeColor="text1"/>
          <w:sz w:val="20"/>
          <w:szCs w:val="20"/>
        </w:rPr>
        <w:t>-н, иных нормативных правовых актов Российской Федерации и</w:t>
      </w:r>
      <w:proofErr w:type="gramEnd"/>
      <w:r w:rsidRPr="00380CE4">
        <w:rPr>
          <w:color w:val="000000" w:themeColor="text1"/>
          <w:sz w:val="20"/>
          <w:szCs w:val="20"/>
        </w:rPr>
        <w:t xml:space="preserve"> Устава Общества.</w:t>
      </w:r>
    </w:p>
    <w:p w:rsidR="005A72BA" w:rsidRPr="00380CE4" w:rsidRDefault="005A72BA" w:rsidP="00380CE4">
      <w:pPr>
        <w:spacing w:line="23" w:lineRule="atLeast"/>
        <w:ind w:firstLine="709"/>
        <w:contextualSpacing/>
        <w:rPr>
          <w:b/>
          <w:color w:val="000000" w:themeColor="text1"/>
          <w:sz w:val="20"/>
          <w:szCs w:val="20"/>
        </w:rPr>
      </w:pPr>
    </w:p>
    <w:p w:rsidR="005A72BA" w:rsidRPr="00353F1C" w:rsidRDefault="00353F1C" w:rsidP="00380CE4">
      <w:pPr>
        <w:spacing w:line="23" w:lineRule="atLeast"/>
        <w:ind w:firstLine="709"/>
        <w:contextualSpacing/>
        <w:jc w:val="center"/>
        <w:rPr>
          <w:b/>
          <w:color w:val="000000" w:themeColor="text1"/>
          <w:sz w:val="20"/>
          <w:szCs w:val="20"/>
        </w:rPr>
      </w:pPr>
      <w:r w:rsidRPr="00353F1C">
        <w:rPr>
          <w:b/>
          <w:color w:val="000000" w:themeColor="text1"/>
          <w:sz w:val="20"/>
          <w:szCs w:val="20"/>
        </w:rPr>
        <w:t>1. Сведения</w:t>
      </w:r>
      <w:r w:rsidR="005A72BA" w:rsidRPr="00353F1C">
        <w:rPr>
          <w:b/>
          <w:color w:val="000000" w:themeColor="text1"/>
          <w:sz w:val="20"/>
          <w:szCs w:val="20"/>
        </w:rPr>
        <w:t xml:space="preserve"> об Обществе</w:t>
      </w:r>
    </w:p>
    <w:p w:rsidR="005A72BA" w:rsidRPr="00380CE4" w:rsidRDefault="005A72BA" w:rsidP="00380CE4">
      <w:pPr>
        <w:spacing w:line="23" w:lineRule="atLeast"/>
        <w:ind w:firstLine="709"/>
        <w:contextualSpacing/>
        <w:rPr>
          <w:b/>
          <w:color w:val="000000" w:themeColor="text1"/>
          <w:sz w:val="20"/>
          <w:szCs w:val="20"/>
        </w:rPr>
      </w:pPr>
    </w:p>
    <w:p w:rsidR="005A72BA" w:rsidRPr="00380CE4" w:rsidRDefault="005A72BA" w:rsidP="00380CE4">
      <w:pPr>
        <w:pStyle w:val="af6"/>
        <w:numPr>
          <w:ilvl w:val="1"/>
          <w:numId w:val="16"/>
        </w:numPr>
        <w:spacing w:line="23" w:lineRule="atLeast"/>
        <w:rPr>
          <w:b/>
          <w:color w:val="000000" w:themeColor="text1"/>
        </w:rPr>
      </w:pPr>
      <w:r w:rsidRPr="00380CE4">
        <w:rPr>
          <w:b/>
          <w:color w:val="000000" w:themeColor="text1"/>
        </w:rPr>
        <w:t>Общие сведения об Обществе</w:t>
      </w:r>
    </w:p>
    <w:p w:rsidR="005A72BA" w:rsidRPr="00380CE4" w:rsidRDefault="005A72BA" w:rsidP="00380CE4">
      <w:pPr>
        <w:pStyle w:val="23"/>
        <w:spacing w:line="23" w:lineRule="atLeast"/>
        <w:ind w:firstLine="709"/>
        <w:contextualSpacing/>
        <w:rPr>
          <w:bCs/>
          <w:sz w:val="20"/>
        </w:rPr>
      </w:pPr>
      <w:r w:rsidRPr="00380CE4">
        <w:rPr>
          <w:bCs/>
          <w:sz w:val="20"/>
        </w:rPr>
        <w:t>Полное фирменное наименование Общества на русском языке: Открытое акционерное общество «Заречье».</w:t>
      </w:r>
    </w:p>
    <w:p w:rsidR="005A72BA" w:rsidRPr="00380CE4" w:rsidRDefault="005A72BA" w:rsidP="00380CE4">
      <w:pPr>
        <w:pStyle w:val="23"/>
        <w:spacing w:line="23" w:lineRule="atLeast"/>
        <w:ind w:firstLine="709"/>
        <w:contextualSpacing/>
        <w:rPr>
          <w:bCs/>
          <w:sz w:val="20"/>
        </w:rPr>
      </w:pPr>
      <w:r w:rsidRPr="00380CE4">
        <w:rPr>
          <w:bCs/>
          <w:sz w:val="20"/>
        </w:rPr>
        <w:t>Сокращенное фирменное наименование Общества на русском языке: ОАО «Заречье».</w:t>
      </w:r>
    </w:p>
    <w:p w:rsidR="005A72BA" w:rsidRPr="00380CE4" w:rsidRDefault="005A72BA" w:rsidP="00380CE4">
      <w:pPr>
        <w:pStyle w:val="23"/>
        <w:spacing w:line="23" w:lineRule="atLeast"/>
        <w:ind w:firstLine="709"/>
        <w:contextualSpacing/>
        <w:rPr>
          <w:bCs/>
          <w:sz w:val="20"/>
        </w:rPr>
      </w:pPr>
      <w:r w:rsidRPr="00380CE4">
        <w:rPr>
          <w:bCs/>
          <w:sz w:val="20"/>
        </w:rPr>
        <w:t xml:space="preserve">Полное фирменное наименование Общества на английском языке: </w:t>
      </w:r>
      <w:r w:rsidRPr="00380CE4">
        <w:rPr>
          <w:bCs/>
          <w:sz w:val="20"/>
          <w:lang w:val="en-US"/>
        </w:rPr>
        <w:t>Open</w:t>
      </w:r>
      <w:r w:rsidRPr="00380CE4">
        <w:rPr>
          <w:bCs/>
          <w:sz w:val="20"/>
        </w:rPr>
        <w:t xml:space="preserve"> </w:t>
      </w:r>
      <w:r w:rsidRPr="00380CE4">
        <w:rPr>
          <w:bCs/>
          <w:sz w:val="20"/>
          <w:lang w:val="en-US"/>
        </w:rPr>
        <w:t>Joint</w:t>
      </w:r>
      <w:r w:rsidRPr="00380CE4">
        <w:rPr>
          <w:bCs/>
          <w:sz w:val="20"/>
        </w:rPr>
        <w:t xml:space="preserve"> </w:t>
      </w:r>
      <w:r w:rsidRPr="00380CE4">
        <w:rPr>
          <w:bCs/>
          <w:sz w:val="20"/>
          <w:lang w:val="en-US"/>
        </w:rPr>
        <w:t>Stock</w:t>
      </w:r>
      <w:r w:rsidRPr="00380CE4">
        <w:rPr>
          <w:bCs/>
          <w:sz w:val="20"/>
        </w:rPr>
        <w:t xml:space="preserve"> </w:t>
      </w:r>
      <w:r w:rsidRPr="00380CE4">
        <w:rPr>
          <w:bCs/>
          <w:sz w:val="20"/>
          <w:lang w:val="en-US"/>
        </w:rPr>
        <w:t>Company</w:t>
      </w:r>
      <w:r w:rsidRPr="00380CE4">
        <w:rPr>
          <w:bCs/>
          <w:sz w:val="20"/>
        </w:rPr>
        <w:t xml:space="preserve"> «</w:t>
      </w:r>
      <w:proofErr w:type="spellStart"/>
      <w:r w:rsidRPr="00380CE4">
        <w:rPr>
          <w:bCs/>
          <w:sz w:val="20"/>
          <w:lang w:val="en-US"/>
        </w:rPr>
        <w:t>Zarechye</w:t>
      </w:r>
      <w:proofErr w:type="spellEnd"/>
      <w:r w:rsidRPr="00380CE4">
        <w:rPr>
          <w:bCs/>
          <w:sz w:val="20"/>
        </w:rPr>
        <w:t>».</w:t>
      </w:r>
    </w:p>
    <w:p w:rsidR="005A72BA" w:rsidRPr="00380CE4" w:rsidRDefault="005A72BA" w:rsidP="00380CE4">
      <w:pPr>
        <w:pStyle w:val="23"/>
        <w:spacing w:line="23" w:lineRule="atLeast"/>
        <w:ind w:firstLine="709"/>
        <w:contextualSpacing/>
        <w:rPr>
          <w:bCs/>
          <w:sz w:val="20"/>
        </w:rPr>
      </w:pPr>
      <w:r w:rsidRPr="00380CE4">
        <w:rPr>
          <w:bCs/>
          <w:sz w:val="20"/>
        </w:rPr>
        <w:t>Сокращенное фирменное наименование Общества на английском языке: OJSC «</w:t>
      </w:r>
      <w:proofErr w:type="spellStart"/>
      <w:r w:rsidRPr="00380CE4">
        <w:rPr>
          <w:bCs/>
          <w:sz w:val="20"/>
        </w:rPr>
        <w:t>Zarechye</w:t>
      </w:r>
      <w:proofErr w:type="spellEnd"/>
      <w:r w:rsidRPr="00380CE4">
        <w:rPr>
          <w:bCs/>
          <w:sz w:val="20"/>
        </w:rPr>
        <w:t>».</w:t>
      </w:r>
    </w:p>
    <w:p w:rsidR="005A72BA" w:rsidRPr="00380CE4" w:rsidRDefault="005A72BA" w:rsidP="00380CE4">
      <w:pPr>
        <w:pStyle w:val="23"/>
        <w:spacing w:line="23" w:lineRule="atLeast"/>
        <w:ind w:firstLine="709"/>
        <w:contextualSpacing/>
        <w:rPr>
          <w:bCs/>
          <w:sz w:val="20"/>
        </w:rPr>
      </w:pPr>
      <w:r w:rsidRPr="00380CE4">
        <w:rPr>
          <w:bCs/>
          <w:sz w:val="20"/>
        </w:rPr>
        <w:t>Место нахождения и почтовый адрес: Российская Федерация, 109383, город Москва, улица Шоссейная, дом 90, строение 14.</w:t>
      </w:r>
    </w:p>
    <w:p w:rsidR="005A72BA" w:rsidRPr="00380CE4" w:rsidRDefault="005A72BA" w:rsidP="00380CE4">
      <w:pPr>
        <w:pStyle w:val="23"/>
        <w:spacing w:line="23" w:lineRule="atLeast"/>
        <w:ind w:firstLine="709"/>
        <w:contextualSpacing/>
        <w:rPr>
          <w:bCs/>
          <w:sz w:val="20"/>
        </w:rPr>
      </w:pPr>
      <w:r w:rsidRPr="00380CE4">
        <w:rPr>
          <w:bCs/>
          <w:sz w:val="20"/>
        </w:rPr>
        <w:t xml:space="preserve">Данные государственной регистрации Общества: </w:t>
      </w:r>
    </w:p>
    <w:p w:rsidR="005A72BA" w:rsidRPr="00380CE4" w:rsidRDefault="005A72BA" w:rsidP="00380CE4">
      <w:pPr>
        <w:pStyle w:val="23"/>
        <w:spacing w:line="23" w:lineRule="atLeast"/>
        <w:ind w:firstLine="709"/>
        <w:contextualSpacing/>
        <w:rPr>
          <w:bCs/>
          <w:sz w:val="20"/>
        </w:rPr>
      </w:pPr>
      <w:r w:rsidRPr="00380CE4">
        <w:rPr>
          <w:bCs/>
          <w:sz w:val="20"/>
        </w:rPr>
        <w:t>Дата государственной регистрации: 01 февраля 1993 года.</w:t>
      </w:r>
    </w:p>
    <w:p w:rsidR="005A72BA" w:rsidRPr="00380CE4" w:rsidRDefault="008E5288" w:rsidP="00380CE4">
      <w:pPr>
        <w:pStyle w:val="23"/>
        <w:spacing w:line="23" w:lineRule="atLeast"/>
        <w:ind w:firstLine="709"/>
        <w:contextualSpacing/>
        <w:rPr>
          <w:bCs/>
          <w:sz w:val="20"/>
        </w:rPr>
      </w:pPr>
      <w:r>
        <w:rPr>
          <w:bCs/>
          <w:sz w:val="20"/>
        </w:rPr>
        <w:t>С</w:t>
      </w:r>
      <w:r w:rsidR="005A72BA" w:rsidRPr="00380CE4">
        <w:rPr>
          <w:bCs/>
          <w:sz w:val="20"/>
        </w:rPr>
        <w:t>видетельств</w:t>
      </w:r>
      <w:r>
        <w:rPr>
          <w:bCs/>
          <w:sz w:val="20"/>
        </w:rPr>
        <w:t>о</w:t>
      </w:r>
      <w:r w:rsidR="005A72BA" w:rsidRPr="00380CE4">
        <w:rPr>
          <w:bCs/>
          <w:sz w:val="20"/>
        </w:rPr>
        <w:t xml:space="preserve"> о государственной регистрации:</w:t>
      </w:r>
      <w:r w:rsidR="00380CE4">
        <w:rPr>
          <w:bCs/>
          <w:sz w:val="20"/>
        </w:rPr>
        <w:t xml:space="preserve"> </w:t>
      </w:r>
      <w:r w:rsidR="00346263">
        <w:rPr>
          <w:bCs/>
          <w:sz w:val="20"/>
        </w:rPr>
        <w:t>МРП</w:t>
      </w:r>
      <w:r>
        <w:rPr>
          <w:bCs/>
          <w:sz w:val="20"/>
        </w:rPr>
        <w:t xml:space="preserve"> № 018.973</w:t>
      </w:r>
      <w:r w:rsidR="005A72BA" w:rsidRPr="00380CE4">
        <w:rPr>
          <w:bCs/>
          <w:sz w:val="20"/>
        </w:rPr>
        <w:t>.</w:t>
      </w:r>
    </w:p>
    <w:p w:rsidR="005A72BA" w:rsidRPr="00380CE4" w:rsidRDefault="005A72BA" w:rsidP="00380CE4">
      <w:pPr>
        <w:pStyle w:val="23"/>
        <w:spacing w:line="23" w:lineRule="atLeast"/>
        <w:ind w:firstLine="709"/>
        <w:contextualSpacing/>
        <w:rPr>
          <w:bCs/>
          <w:sz w:val="20"/>
        </w:rPr>
      </w:pPr>
      <w:r w:rsidRPr="00380CE4">
        <w:rPr>
          <w:bCs/>
          <w:sz w:val="20"/>
        </w:rPr>
        <w:t xml:space="preserve">Орган, осуществивший государственную регистрацию: </w:t>
      </w:r>
      <w:r w:rsidR="00346263">
        <w:rPr>
          <w:bCs/>
          <w:sz w:val="20"/>
        </w:rPr>
        <w:t xml:space="preserve">Московская </w:t>
      </w:r>
      <w:r w:rsidRPr="00380CE4">
        <w:rPr>
          <w:bCs/>
          <w:sz w:val="20"/>
        </w:rPr>
        <w:t>реги</w:t>
      </w:r>
      <w:r w:rsidR="00346263">
        <w:rPr>
          <w:bCs/>
          <w:sz w:val="20"/>
        </w:rPr>
        <w:t>страционная палата</w:t>
      </w:r>
      <w:r w:rsidRPr="00380CE4">
        <w:rPr>
          <w:bCs/>
          <w:sz w:val="20"/>
        </w:rPr>
        <w:t>.</w:t>
      </w:r>
    </w:p>
    <w:p w:rsidR="005A72BA" w:rsidRPr="00380CE4" w:rsidRDefault="005A72BA" w:rsidP="00380CE4">
      <w:pPr>
        <w:pStyle w:val="23"/>
        <w:spacing w:line="23" w:lineRule="atLeast"/>
        <w:ind w:firstLine="709"/>
        <w:contextualSpacing/>
        <w:rPr>
          <w:bCs/>
          <w:sz w:val="20"/>
        </w:rPr>
      </w:pPr>
      <w:r w:rsidRPr="00380CE4">
        <w:rPr>
          <w:bCs/>
          <w:sz w:val="20"/>
        </w:rPr>
        <w:t xml:space="preserve">Основной государственный регистрационный номер </w:t>
      </w:r>
      <w:r w:rsidR="008E5288">
        <w:rPr>
          <w:bCs/>
          <w:sz w:val="20"/>
        </w:rPr>
        <w:t xml:space="preserve">(ОГРН) </w:t>
      </w:r>
      <w:r w:rsidRPr="00380CE4">
        <w:rPr>
          <w:bCs/>
          <w:sz w:val="20"/>
        </w:rPr>
        <w:t>юридического лица: 1027739830777, дата внесения записи</w:t>
      </w:r>
      <w:r w:rsidR="00346263">
        <w:rPr>
          <w:bCs/>
          <w:sz w:val="20"/>
        </w:rPr>
        <w:t xml:space="preserve"> в Единый государственный реестр юридических лиц</w:t>
      </w:r>
      <w:r w:rsidRPr="00380CE4">
        <w:rPr>
          <w:bCs/>
          <w:sz w:val="20"/>
        </w:rPr>
        <w:t>: 19 декабря 20</w:t>
      </w:r>
      <w:r w:rsidR="00346263">
        <w:rPr>
          <w:bCs/>
          <w:sz w:val="20"/>
        </w:rPr>
        <w:t>02 года, Межрайонная инспекция Ф</w:t>
      </w:r>
      <w:r w:rsidRPr="00380CE4">
        <w:rPr>
          <w:bCs/>
          <w:sz w:val="20"/>
        </w:rPr>
        <w:t>НС России № 39 по городу Москве.</w:t>
      </w:r>
    </w:p>
    <w:p w:rsidR="005A72BA" w:rsidRPr="00380CE4" w:rsidRDefault="005A72BA" w:rsidP="00380CE4">
      <w:pPr>
        <w:pStyle w:val="23"/>
        <w:spacing w:line="23" w:lineRule="atLeast"/>
        <w:ind w:firstLine="709"/>
        <w:contextualSpacing/>
        <w:rPr>
          <w:bCs/>
          <w:sz w:val="20"/>
        </w:rPr>
      </w:pPr>
      <w:r w:rsidRPr="00380CE4">
        <w:rPr>
          <w:bCs/>
          <w:sz w:val="20"/>
        </w:rPr>
        <w:t>Сведения о налич</w:t>
      </w:r>
      <w:proofErr w:type="gramStart"/>
      <w:r w:rsidRPr="00380CE4">
        <w:rPr>
          <w:bCs/>
          <w:sz w:val="20"/>
        </w:rPr>
        <w:t>ии у О</w:t>
      </w:r>
      <w:proofErr w:type="gramEnd"/>
      <w:r w:rsidRPr="00380CE4">
        <w:rPr>
          <w:bCs/>
          <w:sz w:val="20"/>
        </w:rPr>
        <w:t xml:space="preserve">бщества лицензий: </w:t>
      </w:r>
      <w:r w:rsidR="00346263">
        <w:rPr>
          <w:bCs/>
          <w:sz w:val="20"/>
        </w:rPr>
        <w:t>д</w:t>
      </w:r>
      <w:r w:rsidRPr="00380CE4">
        <w:rPr>
          <w:bCs/>
          <w:sz w:val="20"/>
        </w:rPr>
        <w:t>ля осуществления деятельности по эксплуатации взрывопожароопасны</w:t>
      </w:r>
      <w:r w:rsidR="008E5288">
        <w:rPr>
          <w:bCs/>
          <w:sz w:val="20"/>
        </w:rPr>
        <w:t>х производственных объектов ОАО </w:t>
      </w:r>
      <w:r w:rsidRPr="00380CE4">
        <w:rPr>
          <w:bCs/>
          <w:sz w:val="20"/>
        </w:rPr>
        <w:t>«Заречье» имеет лицензию, выданную Федеральной службой по экологическому, технологическому и атомному надзору:</w:t>
      </w:r>
    </w:p>
    <w:p w:rsidR="005A72BA" w:rsidRPr="00380CE4" w:rsidRDefault="005A72BA" w:rsidP="00380CE4">
      <w:pPr>
        <w:pStyle w:val="23"/>
        <w:spacing w:line="23" w:lineRule="atLeast"/>
        <w:ind w:firstLine="709"/>
        <w:contextualSpacing/>
        <w:rPr>
          <w:bCs/>
          <w:sz w:val="20"/>
        </w:rPr>
      </w:pPr>
    </w:p>
    <w:tbl>
      <w:tblPr>
        <w:tblStyle w:val="ad"/>
        <w:tblW w:w="0" w:type="auto"/>
        <w:tblInd w:w="108" w:type="dxa"/>
        <w:tblLook w:val="04A0" w:firstRow="1" w:lastRow="0" w:firstColumn="1" w:lastColumn="0" w:noHBand="0" w:noVBand="1"/>
      </w:tblPr>
      <w:tblGrid>
        <w:gridCol w:w="5670"/>
        <w:gridCol w:w="3930"/>
      </w:tblGrid>
      <w:tr w:rsidR="005A72BA" w:rsidRPr="00380CE4" w:rsidTr="00700160">
        <w:trPr>
          <w:trHeight w:val="447"/>
        </w:trPr>
        <w:tc>
          <w:tcPr>
            <w:tcW w:w="5670" w:type="dxa"/>
            <w:vAlign w:val="center"/>
          </w:tcPr>
          <w:p w:rsidR="005A72BA" w:rsidRPr="00346263" w:rsidRDefault="005A72BA" w:rsidP="00380CE4">
            <w:pPr>
              <w:pStyle w:val="23"/>
              <w:spacing w:line="23" w:lineRule="atLeast"/>
              <w:contextualSpacing/>
              <w:jc w:val="center"/>
              <w:rPr>
                <w:bCs/>
                <w:i/>
                <w:sz w:val="20"/>
              </w:rPr>
            </w:pPr>
            <w:r w:rsidRPr="00346263">
              <w:rPr>
                <w:bCs/>
                <w:i/>
                <w:sz w:val="20"/>
              </w:rPr>
              <w:t>Наименование</w:t>
            </w:r>
          </w:p>
        </w:tc>
        <w:tc>
          <w:tcPr>
            <w:tcW w:w="3930" w:type="dxa"/>
            <w:vAlign w:val="center"/>
          </w:tcPr>
          <w:p w:rsidR="005A72BA" w:rsidRPr="00346263" w:rsidRDefault="005A72BA" w:rsidP="00380CE4">
            <w:pPr>
              <w:pStyle w:val="23"/>
              <w:spacing w:line="23" w:lineRule="atLeast"/>
              <w:contextualSpacing/>
              <w:jc w:val="center"/>
              <w:rPr>
                <w:bCs/>
                <w:i/>
                <w:sz w:val="20"/>
              </w:rPr>
            </w:pPr>
            <w:r w:rsidRPr="00346263">
              <w:rPr>
                <w:bCs/>
                <w:i/>
                <w:sz w:val="20"/>
              </w:rPr>
              <w:t>Лицензия выдана на срок</w:t>
            </w:r>
          </w:p>
        </w:tc>
      </w:tr>
      <w:tr w:rsidR="005A72BA" w:rsidRPr="00380CE4" w:rsidTr="00700160">
        <w:trPr>
          <w:trHeight w:val="425"/>
        </w:trPr>
        <w:tc>
          <w:tcPr>
            <w:tcW w:w="5670" w:type="dxa"/>
            <w:vAlign w:val="center"/>
          </w:tcPr>
          <w:p w:rsidR="005A72BA" w:rsidRPr="00380CE4" w:rsidRDefault="005A72BA" w:rsidP="00380CE4">
            <w:pPr>
              <w:pStyle w:val="23"/>
              <w:spacing w:line="23" w:lineRule="atLeast"/>
              <w:contextualSpacing/>
              <w:jc w:val="center"/>
              <w:rPr>
                <w:bCs/>
                <w:sz w:val="20"/>
              </w:rPr>
            </w:pPr>
            <w:r w:rsidRPr="00380CE4">
              <w:rPr>
                <w:bCs/>
                <w:sz w:val="20"/>
              </w:rPr>
              <w:t>Лицензия № ВП-01-004799 от 16 сентября 2011 года</w:t>
            </w:r>
          </w:p>
        </w:tc>
        <w:tc>
          <w:tcPr>
            <w:tcW w:w="3930" w:type="dxa"/>
            <w:vAlign w:val="center"/>
          </w:tcPr>
          <w:p w:rsidR="005A72BA" w:rsidRPr="00380CE4" w:rsidRDefault="005A72BA" w:rsidP="00380CE4">
            <w:pPr>
              <w:pStyle w:val="23"/>
              <w:spacing w:line="23" w:lineRule="atLeast"/>
              <w:contextualSpacing/>
              <w:jc w:val="center"/>
              <w:rPr>
                <w:bCs/>
                <w:sz w:val="20"/>
              </w:rPr>
            </w:pPr>
            <w:r w:rsidRPr="00380CE4">
              <w:rPr>
                <w:bCs/>
                <w:sz w:val="20"/>
              </w:rPr>
              <w:t>до 16 сентября 2016 года</w:t>
            </w:r>
          </w:p>
        </w:tc>
      </w:tr>
    </w:tbl>
    <w:p w:rsidR="005A72BA" w:rsidRPr="00380CE4" w:rsidRDefault="005A72BA" w:rsidP="00380CE4">
      <w:pPr>
        <w:spacing w:line="23" w:lineRule="atLeast"/>
        <w:contextualSpacing/>
        <w:jc w:val="both"/>
        <w:rPr>
          <w:b/>
          <w:i/>
          <w:sz w:val="20"/>
          <w:szCs w:val="20"/>
        </w:rPr>
      </w:pPr>
    </w:p>
    <w:p w:rsidR="005A72BA" w:rsidRPr="00380CE4" w:rsidRDefault="005A72BA" w:rsidP="00380CE4">
      <w:pPr>
        <w:pStyle w:val="23"/>
        <w:spacing w:line="23" w:lineRule="atLeast"/>
        <w:ind w:firstLine="709"/>
        <w:contextualSpacing/>
        <w:rPr>
          <w:bCs/>
          <w:sz w:val="20"/>
        </w:rPr>
      </w:pPr>
      <w:r w:rsidRPr="00380CE4">
        <w:rPr>
          <w:bCs/>
          <w:sz w:val="20"/>
        </w:rPr>
        <w:t>Сведения об уставном капитале Общества:</w:t>
      </w:r>
      <w:r w:rsidR="00353F1C">
        <w:rPr>
          <w:bCs/>
          <w:sz w:val="20"/>
        </w:rPr>
        <w:t xml:space="preserve"> у</w:t>
      </w:r>
      <w:r w:rsidRPr="00380CE4">
        <w:rPr>
          <w:bCs/>
          <w:sz w:val="20"/>
        </w:rPr>
        <w:t>ставный капитал Общества составляет 53 457 рублей и разделен на 267 285 обыкновенных именных акций номинальной стоимостью 0,2 рубля каждая.</w:t>
      </w:r>
    </w:p>
    <w:p w:rsidR="005A72BA" w:rsidRPr="00380CE4" w:rsidRDefault="005A72BA" w:rsidP="00380CE4">
      <w:pPr>
        <w:pStyle w:val="23"/>
        <w:spacing w:line="23" w:lineRule="atLeast"/>
        <w:ind w:firstLine="709"/>
        <w:contextualSpacing/>
        <w:rPr>
          <w:bCs/>
          <w:sz w:val="20"/>
        </w:rPr>
      </w:pPr>
      <w:r w:rsidRPr="00380CE4">
        <w:rPr>
          <w:bCs/>
          <w:sz w:val="20"/>
        </w:rPr>
        <w:t xml:space="preserve">Государственный регистрационный номер выпуска ценных бумаг: 73-1 «п»-933. </w:t>
      </w:r>
    </w:p>
    <w:p w:rsidR="005A72BA" w:rsidRPr="00380CE4" w:rsidRDefault="005A72BA" w:rsidP="00380CE4">
      <w:pPr>
        <w:pStyle w:val="23"/>
        <w:spacing w:line="23" w:lineRule="atLeast"/>
        <w:ind w:firstLine="709"/>
        <w:contextualSpacing/>
        <w:rPr>
          <w:bCs/>
          <w:sz w:val="20"/>
        </w:rPr>
      </w:pPr>
      <w:r w:rsidRPr="00380CE4">
        <w:rPr>
          <w:bCs/>
          <w:sz w:val="20"/>
        </w:rPr>
        <w:t>Дата государственной регистрации выпуска ценных бумаг: 01 апреля 1993 года.</w:t>
      </w:r>
    </w:p>
    <w:p w:rsidR="005A72BA" w:rsidRPr="00380CE4" w:rsidRDefault="005A72BA" w:rsidP="00380CE4">
      <w:pPr>
        <w:pStyle w:val="23"/>
        <w:spacing w:line="23" w:lineRule="atLeast"/>
        <w:ind w:firstLine="709"/>
        <w:contextualSpacing/>
        <w:rPr>
          <w:bCs/>
          <w:sz w:val="20"/>
        </w:rPr>
      </w:pPr>
      <w:r w:rsidRPr="00380CE4">
        <w:rPr>
          <w:bCs/>
          <w:sz w:val="20"/>
        </w:rPr>
        <w:t xml:space="preserve">Сведения об акционерах </w:t>
      </w:r>
      <w:r w:rsidR="00353F1C">
        <w:rPr>
          <w:bCs/>
          <w:sz w:val="20"/>
        </w:rPr>
        <w:t>Общества</w:t>
      </w:r>
      <w:r w:rsidRPr="00380CE4">
        <w:rPr>
          <w:bCs/>
          <w:sz w:val="20"/>
        </w:rPr>
        <w:t>, владеющих не менее чем 5 процентами его обыкновенных акций:</w:t>
      </w:r>
    </w:p>
    <w:p w:rsidR="005A72BA" w:rsidRPr="00380CE4" w:rsidRDefault="005A72BA" w:rsidP="00380CE4">
      <w:pPr>
        <w:pStyle w:val="23"/>
        <w:spacing w:line="23" w:lineRule="atLeast"/>
        <w:ind w:firstLine="709"/>
        <w:contextualSpacing/>
        <w:rPr>
          <w:bCs/>
          <w:sz w:val="20"/>
        </w:rPr>
      </w:pPr>
      <w:r w:rsidRPr="00380CE4">
        <w:rPr>
          <w:bCs/>
          <w:sz w:val="20"/>
        </w:rPr>
        <w:t xml:space="preserve">1. Государственная корпорация «Агентство по страхованию вкладов» (владелец): </w:t>
      </w:r>
    </w:p>
    <w:p w:rsidR="005A72BA" w:rsidRPr="00380CE4" w:rsidRDefault="005A72BA" w:rsidP="00380CE4">
      <w:pPr>
        <w:pStyle w:val="23"/>
        <w:spacing w:line="23" w:lineRule="atLeast"/>
        <w:ind w:firstLine="709"/>
        <w:contextualSpacing/>
        <w:rPr>
          <w:bCs/>
          <w:sz w:val="20"/>
        </w:rPr>
      </w:pPr>
      <w:r w:rsidRPr="00380CE4">
        <w:rPr>
          <w:bCs/>
          <w:sz w:val="20"/>
        </w:rPr>
        <w:t>место нахождения: 109240, город Москва,  Верхний Таганский тупик, дом 4;</w:t>
      </w:r>
    </w:p>
    <w:p w:rsidR="005A72BA" w:rsidRPr="00380CE4" w:rsidRDefault="005A72BA" w:rsidP="00380CE4">
      <w:pPr>
        <w:pStyle w:val="23"/>
        <w:spacing w:line="23" w:lineRule="atLeast"/>
        <w:ind w:firstLine="709"/>
        <w:contextualSpacing/>
        <w:rPr>
          <w:bCs/>
          <w:sz w:val="20"/>
        </w:rPr>
      </w:pPr>
      <w:r w:rsidRPr="00380CE4">
        <w:rPr>
          <w:bCs/>
          <w:sz w:val="20"/>
        </w:rPr>
        <w:t>доля в</w:t>
      </w:r>
      <w:r w:rsidR="00353F1C">
        <w:rPr>
          <w:bCs/>
          <w:sz w:val="20"/>
        </w:rPr>
        <w:t xml:space="preserve"> уставном капитале эмитента: 81, </w:t>
      </w:r>
      <w:r w:rsidRPr="00380CE4">
        <w:rPr>
          <w:bCs/>
          <w:sz w:val="20"/>
        </w:rPr>
        <w:t>5171</w:t>
      </w:r>
      <w:r w:rsidR="00353F1C">
        <w:rPr>
          <w:bCs/>
          <w:sz w:val="20"/>
        </w:rPr>
        <w:t> </w:t>
      </w:r>
      <w:r w:rsidRPr="00380CE4">
        <w:rPr>
          <w:bCs/>
          <w:sz w:val="20"/>
        </w:rPr>
        <w:t>%.</w:t>
      </w:r>
    </w:p>
    <w:p w:rsidR="005A72BA" w:rsidRPr="00380CE4" w:rsidRDefault="005A72BA" w:rsidP="00380CE4">
      <w:pPr>
        <w:pStyle w:val="23"/>
        <w:spacing w:line="23" w:lineRule="atLeast"/>
        <w:ind w:firstLine="709"/>
        <w:contextualSpacing/>
        <w:rPr>
          <w:bCs/>
          <w:sz w:val="20"/>
        </w:rPr>
      </w:pPr>
      <w:r w:rsidRPr="00380CE4">
        <w:rPr>
          <w:bCs/>
          <w:sz w:val="20"/>
        </w:rPr>
        <w:t xml:space="preserve">2. Гражданин Российской Федерации </w:t>
      </w:r>
      <w:proofErr w:type="spellStart"/>
      <w:r w:rsidRPr="00380CE4">
        <w:rPr>
          <w:bCs/>
          <w:sz w:val="20"/>
        </w:rPr>
        <w:t>Лытаева</w:t>
      </w:r>
      <w:proofErr w:type="spellEnd"/>
      <w:r w:rsidRPr="00380CE4">
        <w:rPr>
          <w:bCs/>
          <w:sz w:val="20"/>
        </w:rPr>
        <w:t xml:space="preserve"> Ольга Игоревна (владелец):   </w:t>
      </w:r>
    </w:p>
    <w:p w:rsidR="005A72BA" w:rsidRPr="00380CE4" w:rsidRDefault="005A72BA" w:rsidP="00380CE4">
      <w:pPr>
        <w:pStyle w:val="23"/>
        <w:spacing w:line="23" w:lineRule="atLeast"/>
        <w:ind w:firstLine="709"/>
        <w:contextualSpacing/>
        <w:rPr>
          <w:bCs/>
          <w:sz w:val="20"/>
        </w:rPr>
      </w:pPr>
      <w:r w:rsidRPr="00380CE4">
        <w:rPr>
          <w:bCs/>
          <w:sz w:val="20"/>
        </w:rPr>
        <w:t>доля в уставном капитале эмитента: 11,</w:t>
      </w:r>
      <w:r w:rsidR="00353F1C">
        <w:rPr>
          <w:bCs/>
          <w:sz w:val="20"/>
        </w:rPr>
        <w:t> </w:t>
      </w:r>
      <w:r w:rsidRPr="00380CE4">
        <w:rPr>
          <w:bCs/>
          <w:sz w:val="20"/>
        </w:rPr>
        <w:t>224%.</w:t>
      </w:r>
    </w:p>
    <w:p w:rsidR="005A72BA" w:rsidRPr="00380CE4" w:rsidRDefault="00353F1C" w:rsidP="00380CE4">
      <w:pPr>
        <w:pStyle w:val="21"/>
        <w:spacing w:line="23" w:lineRule="atLeast"/>
        <w:ind w:firstLine="708"/>
        <w:contextualSpacing/>
        <w:rPr>
          <w:bCs/>
          <w:sz w:val="20"/>
        </w:rPr>
      </w:pPr>
      <w:r>
        <w:rPr>
          <w:bCs/>
          <w:sz w:val="20"/>
        </w:rPr>
        <w:t xml:space="preserve">ОПИСАНИЕ ОБЪЕКТА: </w:t>
      </w:r>
      <w:r w:rsidR="005A72BA" w:rsidRPr="00380CE4">
        <w:rPr>
          <w:bCs/>
          <w:sz w:val="20"/>
        </w:rPr>
        <w:t>ОАО «Заречье» представляет собой производственно-складской комплекс, созданный на базе  бывшего деревообрабатывающего завода, построенного</w:t>
      </w:r>
      <w:r>
        <w:rPr>
          <w:bCs/>
          <w:sz w:val="20"/>
        </w:rPr>
        <w:t xml:space="preserve"> в 60–70-х годах прошлого века. </w:t>
      </w:r>
      <w:proofErr w:type="gramStart"/>
      <w:r>
        <w:rPr>
          <w:bCs/>
          <w:sz w:val="20"/>
        </w:rPr>
        <w:t>Р</w:t>
      </w:r>
      <w:r w:rsidR="005A72BA" w:rsidRPr="00380CE4">
        <w:rPr>
          <w:bCs/>
          <w:sz w:val="20"/>
        </w:rPr>
        <w:t>асположен</w:t>
      </w:r>
      <w:proofErr w:type="gramEnd"/>
      <w:r w:rsidR="005A72BA" w:rsidRPr="00380CE4">
        <w:rPr>
          <w:bCs/>
          <w:sz w:val="20"/>
        </w:rPr>
        <w:t xml:space="preserve"> на живописном берегу Москвы-реки. Площадь участка – 14,6 га</w:t>
      </w:r>
      <w:r>
        <w:rPr>
          <w:bCs/>
          <w:sz w:val="20"/>
        </w:rPr>
        <w:t xml:space="preserve">, на нем </w:t>
      </w:r>
      <w:r w:rsidR="005A72BA" w:rsidRPr="00380CE4">
        <w:rPr>
          <w:bCs/>
          <w:sz w:val="20"/>
        </w:rPr>
        <w:t>расположено 27 зда</w:t>
      </w:r>
      <w:r>
        <w:rPr>
          <w:bCs/>
          <w:sz w:val="20"/>
        </w:rPr>
        <w:t>ний общей площадью 45 679,9 кв. </w:t>
      </w:r>
      <w:r w:rsidR="005A72BA" w:rsidRPr="00380CE4">
        <w:rPr>
          <w:bCs/>
          <w:sz w:val="20"/>
        </w:rPr>
        <w:t>м., в том числе котельная, газо</w:t>
      </w:r>
      <w:r w:rsidR="00B91AF0">
        <w:rPr>
          <w:bCs/>
          <w:sz w:val="20"/>
        </w:rPr>
        <w:t>распределительная подстанция, 5 </w:t>
      </w:r>
      <w:r w:rsidR="005A72BA" w:rsidRPr="00380CE4">
        <w:rPr>
          <w:bCs/>
          <w:sz w:val="20"/>
        </w:rPr>
        <w:t>трансформаторных подстанций, производственные, складские, офисные помещения. Среди арендаторов кр</w:t>
      </w:r>
      <w:r>
        <w:rPr>
          <w:bCs/>
          <w:sz w:val="20"/>
        </w:rPr>
        <w:t>упные компании такие как: ООО </w:t>
      </w:r>
      <w:r w:rsidR="005A72BA" w:rsidRPr="00380CE4">
        <w:rPr>
          <w:bCs/>
          <w:sz w:val="20"/>
        </w:rPr>
        <w:t>«Фирма «СПС», ООО Завод «</w:t>
      </w:r>
      <w:proofErr w:type="spellStart"/>
      <w:r w:rsidR="005A72BA" w:rsidRPr="00380CE4">
        <w:rPr>
          <w:bCs/>
          <w:sz w:val="20"/>
        </w:rPr>
        <w:t>Мосштамп</w:t>
      </w:r>
      <w:proofErr w:type="spellEnd"/>
      <w:r w:rsidR="005A72BA" w:rsidRPr="00380CE4">
        <w:rPr>
          <w:bCs/>
          <w:sz w:val="20"/>
        </w:rPr>
        <w:t>», ООО «</w:t>
      </w:r>
      <w:proofErr w:type="spellStart"/>
      <w:r w:rsidR="005A72BA" w:rsidRPr="00380CE4">
        <w:rPr>
          <w:bCs/>
          <w:sz w:val="20"/>
        </w:rPr>
        <w:t>Автофура</w:t>
      </w:r>
      <w:proofErr w:type="spellEnd"/>
      <w:r w:rsidR="00B91AF0">
        <w:rPr>
          <w:bCs/>
          <w:sz w:val="20"/>
        </w:rPr>
        <w:t>», ООО </w:t>
      </w:r>
      <w:r>
        <w:rPr>
          <w:bCs/>
          <w:sz w:val="20"/>
        </w:rPr>
        <w:t>«Р</w:t>
      </w:r>
      <w:r w:rsidR="00B91AF0">
        <w:rPr>
          <w:bCs/>
          <w:sz w:val="20"/>
        </w:rPr>
        <w:t>ПК </w:t>
      </w:r>
      <w:r>
        <w:rPr>
          <w:bCs/>
          <w:sz w:val="20"/>
        </w:rPr>
        <w:t>ЗЕТАПРИНТ», ООО ПСП </w:t>
      </w:r>
      <w:r w:rsidR="005A72BA" w:rsidRPr="00380CE4">
        <w:rPr>
          <w:bCs/>
          <w:sz w:val="20"/>
        </w:rPr>
        <w:t xml:space="preserve">«Фарман». Всего более </w:t>
      </w:r>
      <w:bookmarkStart w:id="0" w:name="_GoBack"/>
      <w:bookmarkEnd w:id="0"/>
      <w:r w:rsidR="005A72BA" w:rsidRPr="00380CE4">
        <w:rPr>
          <w:bCs/>
          <w:sz w:val="20"/>
        </w:rPr>
        <w:t>85 юридических лиц.</w:t>
      </w:r>
    </w:p>
    <w:p w:rsidR="005A72BA" w:rsidRPr="00380CE4" w:rsidRDefault="005A72BA" w:rsidP="00380CE4">
      <w:pPr>
        <w:pStyle w:val="21"/>
        <w:spacing w:line="23" w:lineRule="atLeast"/>
        <w:ind w:firstLine="708"/>
        <w:contextualSpacing/>
        <w:rPr>
          <w:bCs/>
          <w:sz w:val="20"/>
        </w:rPr>
      </w:pPr>
    </w:p>
    <w:p w:rsidR="005A72BA" w:rsidRPr="00380CE4" w:rsidRDefault="005A72BA" w:rsidP="00380CE4">
      <w:pPr>
        <w:pStyle w:val="21"/>
        <w:spacing w:line="23" w:lineRule="atLeast"/>
        <w:ind w:firstLine="708"/>
        <w:contextualSpacing/>
        <w:rPr>
          <w:bCs/>
          <w:sz w:val="20"/>
        </w:rPr>
      </w:pPr>
      <w:proofErr w:type="gramStart"/>
      <w:r w:rsidRPr="00380CE4">
        <w:rPr>
          <w:bCs/>
          <w:sz w:val="20"/>
        </w:rPr>
        <w:t>ТЕХНИЧЕСКОЕ ОСНАЩЕНИЕ, ПРЕДОСТАВЛЯЕМОЕ АРЕНДАТОРАМ: система видеонаблюдения, система пожарной сигнализации, центральное водоснабжение, канализация, электроснабжение, отопление.</w:t>
      </w:r>
      <w:proofErr w:type="gramEnd"/>
      <w:r w:rsidRPr="00380CE4">
        <w:rPr>
          <w:bCs/>
          <w:sz w:val="20"/>
        </w:rPr>
        <w:t xml:space="preserve"> Для персонала на территории объекта работает столовая.</w:t>
      </w:r>
    </w:p>
    <w:p w:rsidR="00353F1C" w:rsidRDefault="00353F1C" w:rsidP="00380CE4">
      <w:pPr>
        <w:spacing w:line="23" w:lineRule="atLeast"/>
        <w:ind w:firstLine="709"/>
        <w:contextualSpacing/>
        <w:rPr>
          <w:b/>
          <w:color w:val="000000" w:themeColor="text1"/>
          <w:sz w:val="20"/>
          <w:szCs w:val="20"/>
        </w:rPr>
      </w:pPr>
    </w:p>
    <w:p w:rsidR="005A72BA" w:rsidRPr="00380CE4" w:rsidRDefault="005A72BA" w:rsidP="00380CE4">
      <w:pPr>
        <w:spacing w:line="23" w:lineRule="atLeast"/>
        <w:ind w:firstLine="709"/>
        <w:contextualSpacing/>
        <w:rPr>
          <w:b/>
          <w:color w:val="000000" w:themeColor="text1"/>
          <w:sz w:val="20"/>
          <w:szCs w:val="20"/>
        </w:rPr>
      </w:pPr>
      <w:r w:rsidRPr="00380CE4">
        <w:rPr>
          <w:b/>
          <w:color w:val="000000" w:themeColor="text1"/>
          <w:sz w:val="20"/>
          <w:szCs w:val="20"/>
        </w:rPr>
        <w:t>1. 2 Приоритетные направления деятельности Общества</w:t>
      </w:r>
    </w:p>
    <w:p w:rsidR="005A72BA" w:rsidRPr="00380CE4" w:rsidRDefault="005A72BA" w:rsidP="00380CE4">
      <w:pPr>
        <w:spacing w:line="23" w:lineRule="atLeast"/>
        <w:ind w:firstLine="709"/>
        <w:contextualSpacing/>
        <w:jc w:val="both"/>
        <w:rPr>
          <w:color w:val="000000"/>
          <w:sz w:val="20"/>
          <w:szCs w:val="20"/>
        </w:rPr>
      </w:pPr>
      <w:r w:rsidRPr="00380CE4">
        <w:rPr>
          <w:sz w:val="20"/>
          <w:szCs w:val="20"/>
        </w:rPr>
        <w:t>Основной целью деятельности ОАО «Заречье» является</w:t>
      </w:r>
      <w:r w:rsidRPr="00380CE4">
        <w:rPr>
          <w:color w:val="000000"/>
          <w:sz w:val="20"/>
          <w:szCs w:val="20"/>
        </w:rPr>
        <w:t xml:space="preserve"> получение прибыли. </w:t>
      </w:r>
    </w:p>
    <w:p w:rsidR="005A72BA" w:rsidRPr="00380CE4" w:rsidRDefault="005A72BA" w:rsidP="00380CE4">
      <w:pPr>
        <w:spacing w:line="23" w:lineRule="atLeast"/>
        <w:ind w:firstLine="709"/>
        <w:contextualSpacing/>
        <w:jc w:val="both"/>
        <w:rPr>
          <w:sz w:val="20"/>
          <w:szCs w:val="20"/>
        </w:rPr>
      </w:pPr>
      <w:r w:rsidRPr="00380CE4">
        <w:rPr>
          <w:color w:val="000000"/>
          <w:sz w:val="20"/>
          <w:szCs w:val="20"/>
        </w:rPr>
        <w:t>Приоритетными направлениями деятельности Общества является</w:t>
      </w:r>
      <w:r w:rsidRPr="00380CE4">
        <w:rPr>
          <w:sz w:val="20"/>
          <w:szCs w:val="20"/>
        </w:rPr>
        <w:t xml:space="preserve"> оказание услуг по сдаче в аренду нежилых помещений, находящихся в собственности ОАО «Заречье».</w:t>
      </w:r>
    </w:p>
    <w:p w:rsidR="005A72BA" w:rsidRPr="00380CE4" w:rsidRDefault="005A72BA" w:rsidP="00380CE4">
      <w:pPr>
        <w:spacing w:line="23" w:lineRule="atLeast"/>
        <w:ind w:firstLine="709"/>
        <w:contextualSpacing/>
        <w:jc w:val="both"/>
        <w:rPr>
          <w:sz w:val="20"/>
          <w:szCs w:val="20"/>
        </w:rPr>
      </w:pPr>
      <w:r w:rsidRPr="00380CE4">
        <w:rPr>
          <w:sz w:val="20"/>
          <w:szCs w:val="20"/>
        </w:rPr>
        <w:t>В 2014 году деятельность Общества будет сосредоточена на решении следующей среднесрочной задачи: оказание услуг по сдаче в аренду нежилых помещений, находящихся в собственности ОАО «Заречье».</w:t>
      </w:r>
    </w:p>
    <w:p w:rsidR="005A72BA" w:rsidRPr="00380CE4" w:rsidRDefault="005A72BA" w:rsidP="00380CE4">
      <w:pPr>
        <w:spacing w:line="23" w:lineRule="atLeast"/>
        <w:contextualSpacing/>
        <w:jc w:val="both"/>
        <w:rPr>
          <w:bCs/>
          <w:color w:val="000000" w:themeColor="text1"/>
          <w:sz w:val="20"/>
          <w:szCs w:val="20"/>
          <w:highlight w:val="lightGray"/>
        </w:rPr>
      </w:pPr>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lastRenderedPageBreak/>
        <w:t>1.3 Отчет Совета директоров Общества о результатах развития Общества по приоритетным направлениям его деятельности</w:t>
      </w: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За отчетный период Советом директоров Общества были проведены заседания в соответствии с утвержденным планом работы Совета директоров, а также внеочередные заседания, проводившиеся по мере возникновения вопросов, связанных с текущей финансово-хозяйственной деятельностью Общества.</w:t>
      </w:r>
    </w:p>
    <w:p w:rsidR="005A72BA" w:rsidRPr="00380CE4" w:rsidRDefault="005A72BA" w:rsidP="00380CE4">
      <w:pPr>
        <w:spacing w:line="23" w:lineRule="atLeast"/>
        <w:ind w:firstLine="709"/>
        <w:contextualSpacing/>
        <w:jc w:val="both"/>
        <w:rPr>
          <w:color w:val="000000" w:themeColor="text1"/>
          <w:sz w:val="20"/>
          <w:szCs w:val="20"/>
        </w:rPr>
      </w:pPr>
      <w:bookmarkStart w:id="1" w:name="_Toc322618234"/>
      <w:r w:rsidRPr="00380CE4">
        <w:rPr>
          <w:color w:val="000000" w:themeColor="text1"/>
          <w:sz w:val="20"/>
          <w:szCs w:val="20"/>
        </w:rPr>
        <w:t xml:space="preserve">Совет директоров </w:t>
      </w:r>
      <w:r w:rsidR="00353F1C">
        <w:rPr>
          <w:color w:val="000000" w:themeColor="text1"/>
          <w:sz w:val="20"/>
          <w:szCs w:val="20"/>
        </w:rPr>
        <w:t xml:space="preserve">в рамках своей компетенции </w:t>
      </w:r>
      <w:r w:rsidRPr="00380CE4">
        <w:rPr>
          <w:color w:val="000000" w:themeColor="text1"/>
          <w:sz w:val="20"/>
          <w:szCs w:val="20"/>
        </w:rPr>
        <w:t>рассматривал на своих заседаниях вопросы, влияющие на деятельность Общества:</w:t>
      </w: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 xml:space="preserve">- рассмотрение предложений в повестку дня годового общего собрания акционеров, поступивших от акционера, владеющего более 2% голосующих акций; </w:t>
      </w: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 предварительное утверждение Годового отчета Общества;</w:t>
      </w: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 предоставление годовому общему собранию акционеров рекомендаций о распределении прибыли и убытков;</w:t>
      </w: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 предоставление предложений относительно кандидатуры аудитора Общества;</w:t>
      </w: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 рассмотрение вопроса о созыве годового общего собрания акционеров;</w:t>
      </w: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 иные вопросы финансово-хозяйственной деятельности Общества.</w:t>
      </w: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 xml:space="preserve">При принятии решений все члены Совета директоров действовали в интересах Общества. Оснований сомневаться в добросовестности действий членов Совета директоров, наличии у них конфликта интересов, не позволяющего действовать в интересах Общества, иных отрицательных факторов, влияющих на обоснованность принимаемых решений или позволяющих допускать возможность ненадлежащего выполнения ими своих обязанностей, нет. Все члены Совета директоров обладают необходимыми личностными качествами, безупречной репутацией, знаниями, навыками и опытом для принятия взвешенных, профессиональных решений по вопросам, относящимся к компетенции Совета директоров. </w:t>
      </w:r>
    </w:p>
    <w:p w:rsidR="005A72BA" w:rsidRPr="00380CE4" w:rsidRDefault="005A72BA" w:rsidP="00380CE4">
      <w:pPr>
        <w:spacing w:line="23" w:lineRule="atLeast"/>
        <w:ind w:firstLine="709"/>
        <w:contextualSpacing/>
        <w:jc w:val="both"/>
        <w:rPr>
          <w:b/>
          <w:color w:val="000000" w:themeColor="text1"/>
          <w:sz w:val="20"/>
          <w:szCs w:val="20"/>
        </w:rPr>
      </w:pPr>
      <w:bookmarkStart w:id="2" w:name="_Toc322618237"/>
      <w:bookmarkStart w:id="3" w:name="_Toc322618703"/>
      <w:bookmarkStart w:id="4" w:name="_Toc322619503"/>
      <w:bookmarkStart w:id="5" w:name="_Toc322707399"/>
      <w:bookmarkStart w:id="6" w:name="_Toc322707879"/>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1.4 Положение Общества в отрасли</w:t>
      </w:r>
      <w:bookmarkEnd w:id="2"/>
      <w:bookmarkEnd w:id="3"/>
      <w:bookmarkEnd w:id="4"/>
      <w:bookmarkEnd w:id="5"/>
      <w:bookmarkEnd w:id="6"/>
    </w:p>
    <w:p w:rsidR="005A72BA" w:rsidRPr="00380CE4" w:rsidRDefault="005A72BA" w:rsidP="00B91AF0">
      <w:pPr>
        <w:spacing w:line="23" w:lineRule="atLeast"/>
        <w:ind w:right="139" w:firstLine="709"/>
        <w:contextualSpacing/>
        <w:jc w:val="both"/>
        <w:rPr>
          <w:color w:val="000000" w:themeColor="text1"/>
          <w:sz w:val="20"/>
          <w:szCs w:val="20"/>
        </w:rPr>
      </w:pPr>
      <w:r w:rsidRPr="00380CE4">
        <w:rPr>
          <w:color w:val="000000" w:themeColor="text1"/>
          <w:sz w:val="20"/>
          <w:szCs w:val="20"/>
        </w:rPr>
        <w:t>Общество не входит в систему отраслей естественных монополий и отраслевых объединений. Основным видом деятельности Общества в 2013 году являлось предоставление  в аренду собственного недвижимого имущества.</w:t>
      </w: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Общество осуществляет деятельность на территории города Москвы. В отчетном году общие тенденции развития в отрасли «Сдача внаем нежилого недвижимого имущества» Общество оценивает как умеренно оптимистичные.</w:t>
      </w:r>
    </w:p>
    <w:p w:rsidR="005A72BA" w:rsidRPr="00380CE4" w:rsidRDefault="005A72BA" w:rsidP="00380CE4">
      <w:pPr>
        <w:pStyle w:val="af6"/>
        <w:spacing w:line="23" w:lineRule="atLeast"/>
        <w:ind w:left="76"/>
        <w:jc w:val="center"/>
        <w:rPr>
          <w:color w:val="000000" w:themeColor="text1"/>
        </w:rPr>
      </w:pPr>
    </w:p>
    <w:p w:rsidR="005A72BA" w:rsidRPr="00380CE4" w:rsidRDefault="005A72BA" w:rsidP="00B91AF0">
      <w:pPr>
        <w:spacing w:line="23" w:lineRule="atLeast"/>
        <w:ind w:firstLine="709"/>
        <w:contextualSpacing/>
        <w:jc w:val="center"/>
        <w:rPr>
          <w:b/>
          <w:color w:val="000000" w:themeColor="text1"/>
          <w:sz w:val="20"/>
          <w:szCs w:val="20"/>
        </w:rPr>
      </w:pPr>
      <w:bookmarkStart w:id="7" w:name="_Toc322618238"/>
      <w:bookmarkStart w:id="8" w:name="_Toc322618704"/>
      <w:bookmarkStart w:id="9" w:name="_Toc322619504"/>
      <w:bookmarkStart w:id="10" w:name="_Toc322707400"/>
      <w:bookmarkStart w:id="11" w:name="_Toc322707880"/>
      <w:r w:rsidRPr="00380CE4">
        <w:rPr>
          <w:b/>
          <w:color w:val="000000" w:themeColor="text1"/>
          <w:sz w:val="20"/>
          <w:szCs w:val="20"/>
        </w:rPr>
        <w:t xml:space="preserve">2. </w:t>
      </w:r>
      <w:bookmarkStart w:id="12" w:name="_Toc322619505"/>
      <w:bookmarkStart w:id="13" w:name="_Toc322619636"/>
      <w:bookmarkEnd w:id="7"/>
      <w:bookmarkEnd w:id="8"/>
      <w:bookmarkEnd w:id="9"/>
      <w:bookmarkEnd w:id="10"/>
      <w:bookmarkEnd w:id="11"/>
      <w:bookmarkEnd w:id="12"/>
      <w:bookmarkEnd w:id="13"/>
      <w:r w:rsidRPr="00380CE4">
        <w:rPr>
          <w:b/>
          <w:color w:val="000000" w:themeColor="text1"/>
          <w:sz w:val="20"/>
          <w:szCs w:val="20"/>
        </w:rPr>
        <w:t>Результаты финансово-хозяйственной деятельности Общества за 2013 год</w:t>
      </w:r>
    </w:p>
    <w:p w:rsidR="005A72BA" w:rsidRPr="00380CE4" w:rsidRDefault="005A72BA" w:rsidP="00B91AF0">
      <w:pPr>
        <w:spacing w:line="23" w:lineRule="atLeast"/>
        <w:ind w:firstLine="708"/>
        <w:contextualSpacing/>
        <w:jc w:val="center"/>
        <w:rPr>
          <w:b/>
          <w:bCs/>
          <w:sz w:val="20"/>
          <w:szCs w:val="20"/>
        </w:rPr>
      </w:pPr>
    </w:p>
    <w:p w:rsidR="005A72BA" w:rsidRPr="00380CE4" w:rsidRDefault="005A72BA" w:rsidP="00B91AF0">
      <w:pPr>
        <w:spacing w:line="23" w:lineRule="atLeast"/>
        <w:ind w:firstLine="708"/>
        <w:contextualSpacing/>
        <w:rPr>
          <w:b/>
          <w:bCs/>
          <w:sz w:val="20"/>
          <w:szCs w:val="20"/>
        </w:rPr>
      </w:pPr>
      <w:r w:rsidRPr="00380CE4">
        <w:rPr>
          <w:b/>
          <w:bCs/>
          <w:sz w:val="20"/>
          <w:szCs w:val="20"/>
        </w:rPr>
        <w:t>Учетная политика</w:t>
      </w:r>
    </w:p>
    <w:p w:rsidR="005A72BA" w:rsidRPr="00380CE4" w:rsidRDefault="005A72BA" w:rsidP="00380CE4">
      <w:pPr>
        <w:spacing w:line="23" w:lineRule="atLeast"/>
        <w:ind w:firstLine="708"/>
        <w:contextualSpacing/>
        <w:jc w:val="both"/>
        <w:rPr>
          <w:bCs/>
          <w:sz w:val="20"/>
          <w:szCs w:val="20"/>
        </w:rPr>
      </w:pPr>
      <w:r w:rsidRPr="00380CE4">
        <w:rPr>
          <w:bCs/>
          <w:sz w:val="20"/>
          <w:szCs w:val="20"/>
        </w:rPr>
        <w:t xml:space="preserve">Ведение бухгалтерского учета в Обществе осуществляется в соответствии с требованиями Федерального закона </w:t>
      </w:r>
      <w:r w:rsidR="00B91AF0">
        <w:rPr>
          <w:bCs/>
          <w:sz w:val="20"/>
          <w:szCs w:val="20"/>
        </w:rPr>
        <w:t>от 06.12.2011 № 402-ФЗ</w:t>
      </w:r>
      <w:r w:rsidRPr="00380CE4">
        <w:rPr>
          <w:bCs/>
          <w:sz w:val="20"/>
          <w:szCs w:val="20"/>
        </w:rPr>
        <w:t xml:space="preserve"> «О бухгалтерском учете», а также принятых в соответствии с ним Положений по бухгалтерскому учету, утвержденных приказами Минфина России.</w:t>
      </w:r>
    </w:p>
    <w:p w:rsidR="005A72BA" w:rsidRPr="00380CE4" w:rsidRDefault="005A72BA" w:rsidP="00380CE4">
      <w:pPr>
        <w:spacing w:line="23" w:lineRule="atLeast"/>
        <w:ind w:firstLine="708"/>
        <w:contextualSpacing/>
        <w:jc w:val="both"/>
        <w:rPr>
          <w:bCs/>
          <w:sz w:val="20"/>
          <w:szCs w:val="20"/>
        </w:rPr>
      </w:pPr>
      <w:proofErr w:type="gramStart"/>
      <w:r w:rsidRPr="00380CE4">
        <w:rPr>
          <w:bCs/>
          <w:sz w:val="20"/>
          <w:szCs w:val="20"/>
        </w:rPr>
        <w:t>Учетная политика утверждена приказом Генерального директора О</w:t>
      </w:r>
      <w:r w:rsidR="00B91AF0">
        <w:rPr>
          <w:bCs/>
          <w:sz w:val="20"/>
          <w:szCs w:val="20"/>
        </w:rPr>
        <w:t>бщества от 29 декабря 2006 г. № </w:t>
      </w:r>
      <w:r w:rsidRPr="00380CE4">
        <w:rPr>
          <w:bCs/>
          <w:sz w:val="20"/>
          <w:szCs w:val="20"/>
        </w:rPr>
        <w:t>251 с изменениями и дополнениями в соответствии с приказами Генерального директора Общества: № 297 от 29.12.2007 г., № 203 от 30.12.2008 г., № 31 от 28.12.2009 г; № 32 от 28.12.2</w:t>
      </w:r>
      <w:r w:rsidR="00B91AF0">
        <w:rPr>
          <w:bCs/>
          <w:sz w:val="20"/>
          <w:szCs w:val="20"/>
        </w:rPr>
        <w:t>009 г., № 33 от 27.12.2010 г, № </w:t>
      </w:r>
      <w:r w:rsidRPr="00380CE4">
        <w:rPr>
          <w:bCs/>
          <w:sz w:val="20"/>
          <w:szCs w:val="20"/>
        </w:rPr>
        <w:t>39 от 25.12.2011 г., № 43 от 27.12.2013</w:t>
      </w:r>
      <w:r w:rsidR="00B91AF0">
        <w:rPr>
          <w:bCs/>
          <w:sz w:val="20"/>
          <w:szCs w:val="20"/>
        </w:rPr>
        <w:t xml:space="preserve"> </w:t>
      </w:r>
      <w:r w:rsidRPr="00380CE4">
        <w:rPr>
          <w:bCs/>
          <w:sz w:val="20"/>
          <w:szCs w:val="20"/>
        </w:rPr>
        <w:t>г.</w:t>
      </w:r>
      <w:proofErr w:type="gramEnd"/>
    </w:p>
    <w:p w:rsidR="005A72BA" w:rsidRPr="00380CE4" w:rsidRDefault="005A72BA" w:rsidP="00380CE4">
      <w:pPr>
        <w:spacing w:line="23" w:lineRule="atLeast"/>
        <w:ind w:firstLine="708"/>
        <w:contextualSpacing/>
        <w:jc w:val="both"/>
        <w:rPr>
          <w:b/>
          <w:sz w:val="20"/>
          <w:szCs w:val="20"/>
        </w:rPr>
      </w:pPr>
    </w:p>
    <w:p w:rsidR="005A72BA" w:rsidRPr="00380CE4" w:rsidRDefault="005A72BA" w:rsidP="00380CE4">
      <w:pPr>
        <w:spacing w:line="23" w:lineRule="atLeast"/>
        <w:ind w:firstLine="708"/>
        <w:contextualSpacing/>
        <w:jc w:val="both"/>
        <w:rPr>
          <w:b/>
          <w:sz w:val="20"/>
          <w:szCs w:val="20"/>
        </w:rPr>
      </w:pPr>
      <w:r w:rsidRPr="00380CE4">
        <w:rPr>
          <w:b/>
          <w:sz w:val="20"/>
          <w:szCs w:val="20"/>
        </w:rPr>
        <w:t>2.1 Объемы оказания услуг по сдаче в аренду площадей (в кв. м.) по состоянию на 31</w:t>
      </w:r>
      <w:r w:rsidR="00B91AF0">
        <w:rPr>
          <w:b/>
          <w:sz w:val="20"/>
          <w:szCs w:val="20"/>
        </w:rPr>
        <w:t xml:space="preserve"> декабря </w:t>
      </w:r>
      <w:r w:rsidRPr="00380CE4">
        <w:rPr>
          <w:b/>
          <w:sz w:val="20"/>
          <w:szCs w:val="20"/>
        </w:rPr>
        <w:t>2012 года и 31 декабря 2013 года:</w:t>
      </w:r>
    </w:p>
    <w:p w:rsidR="005A72BA" w:rsidRPr="00380CE4" w:rsidRDefault="005A72BA" w:rsidP="00380CE4">
      <w:pPr>
        <w:spacing w:line="23" w:lineRule="atLeast"/>
        <w:ind w:firstLine="708"/>
        <w:contextualSpacing/>
        <w:jc w:val="both"/>
        <w:rPr>
          <w:b/>
          <w:i/>
          <w:sz w:val="20"/>
          <w:szCs w:val="20"/>
        </w:rPr>
      </w:pPr>
      <w:r w:rsidRPr="00380CE4">
        <w:rPr>
          <w:b/>
          <w:sz w:val="20"/>
          <w:szCs w:val="20"/>
        </w:rPr>
        <w:t xml:space="preserve">                                                                 </w:t>
      </w:r>
    </w:p>
    <w:tbl>
      <w:tblPr>
        <w:tblW w:w="0" w:type="auto"/>
        <w:jc w:val="center"/>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3"/>
        <w:gridCol w:w="1559"/>
        <w:gridCol w:w="1684"/>
      </w:tblGrid>
      <w:tr w:rsidR="005A72BA" w:rsidRPr="00380CE4" w:rsidTr="00B91AF0">
        <w:trPr>
          <w:jc w:val="center"/>
        </w:trPr>
        <w:tc>
          <w:tcPr>
            <w:tcW w:w="6293" w:type="dxa"/>
            <w:vAlign w:val="center"/>
          </w:tcPr>
          <w:p w:rsidR="005A72BA" w:rsidRPr="00380CE4" w:rsidRDefault="005A72BA" w:rsidP="00380CE4">
            <w:pPr>
              <w:pStyle w:val="1"/>
              <w:spacing w:line="23" w:lineRule="atLeast"/>
              <w:contextualSpacing/>
              <w:jc w:val="center"/>
              <w:rPr>
                <w:b/>
                <w:bCs/>
                <w:sz w:val="20"/>
              </w:rPr>
            </w:pPr>
            <w:r w:rsidRPr="00380CE4">
              <w:rPr>
                <w:b/>
                <w:bCs/>
                <w:sz w:val="20"/>
              </w:rPr>
              <w:t>Наименование</w:t>
            </w:r>
          </w:p>
        </w:tc>
        <w:tc>
          <w:tcPr>
            <w:tcW w:w="1559" w:type="dxa"/>
            <w:vAlign w:val="center"/>
          </w:tcPr>
          <w:p w:rsidR="005A72BA" w:rsidRPr="00380CE4" w:rsidRDefault="005A72BA" w:rsidP="00380CE4">
            <w:pPr>
              <w:tabs>
                <w:tab w:val="center" w:pos="627"/>
              </w:tabs>
              <w:spacing w:line="23" w:lineRule="atLeast"/>
              <w:contextualSpacing/>
              <w:jc w:val="center"/>
              <w:rPr>
                <w:b/>
                <w:sz w:val="20"/>
                <w:szCs w:val="20"/>
              </w:rPr>
            </w:pPr>
            <w:r w:rsidRPr="00380CE4">
              <w:rPr>
                <w:b/>
                <w:sz w:val="20"/>
                <w:szCs w:val="20"/>
              </w:rPr>
              <w:t>31.12.20</w:t>
            </w:r>
            <w:r w:rsidRPr="00380CE4">
              <w:rPr>
                <w:b/>
                <w:sz w:val="20"/>
                <w:szCs w:val="20"/>
                <w:lang w:val="en-US"/>
              </w:rPr>
              <w:t>1</w:t>
            </w:r>
            <w:r w:rsidRPr="00380CE4">
              <w:rPr>
                <w:b/>
                <w:sz w:val="20"/>
                <w:szCs w:val="20"/>
              </w:rPr>
              <w:t>3</w:t>
            </w:r>
          </w:p>
        </w:tc>
        <w:tc>
          <w:tcPr>
            <w:tcW w:w="1684" w:type="dxa"/>
          </w:tcPr>
          <w:p w:rsidR="005A72BA" w:rsidRPr="00380CE4" w:rsidRDefault="005A72BA" w:rsidP="00380CE4">
            <w:pPr>
              <w:spacing w:line="23" w:lineRule="atLeast"/>
              <w:contextualSpacing/>
              <w:jc w:val="center"/>
              <w:rPr>
                <w:b/>
                <w:sz w:val="20"/>
                <w:szCs w:val="20"/>
              </w:rPr>
            </w:pPr>
            <w:r w:rsidRPr="00380CE4">
              <w:rPr>
                <w:b/>
                <w:sz w:val="20"/>
                <w:szCs w:val="20"/>
              </w:rPr>
              <w:t>31.12.2012</w:t>
            </w:r>
          </w:p>
        </w:tc>
      </w:tr>
      <w:tr w:rsidR="005A72BA" w:rsidRPr="00380CE4" w:rsidTr="00B91AF0">
        <w:trPr>
          <w:jc w:val="center"/>
        </w:trPr>
        <w:tc>
          <w:tcPr>
            <w:tcW w:w="6293" w:type="dxa"/>
            <w:shd w:val="clear" w:color="auto" w:fill="FFFFFF"/>
            <w:vAlign w:val="center"/>
          </w:tcPr>
          <w:p w:rsidR="005A72BA" w:rsidRPr="00380CE4" w:rsidRDefault="005A72BA" w:rsidP="00380CE4">
            <w:pPr>
              <w:spacing w:line="23" w:lineRule="atLeast"/>
              <w:contextualSpacing/>
              <w:jc w:val="center"/>
              <w:rPr>
                <w:sz w:val="20"/>
                <w:szCs w:val="20"/>
              </w:rPr>
            </w:pPr>
            <w:r w:rsidRPr="00380CE4">
              <w:rPr>
                <w:sz w:val="20"/>
                <w:szCs w:val="20"/>
              </w:rPr>
              <w:t>Объем услуг по аренде в натуральном выражении</w:t>
            </w:r>
          </w:p>
        </w:tc>
        <w:tc>
          <w:tcPr>
            <w:tcW w:w="1559" w:type="dxa"/>
            <w:shd w:val="clear" w:color="auto" w:fill="FFFFFF"/>
            <w:vAlign w:val="center"/>
          </w:tcPr>
          <w:p w:rsidR="005A72BA" w:rsidRPr="00380CE4" w:rsidRDefault="005A72BA" w:rsidP="00380CE4">
            <w:pPr>
              <w:spacing w:line="23" w:lineRule="atLeast"/>
              <w:contextualSpacing/>
              <w:jc w:val="center"/>
              <w:rPr>
                <w:sz w:val="20"/>
                <w:szCs w:val="20"/>
                <w:lang w:val="en-US"/>
              </w:rPr>
            </w:pPr>
            <w:r w:rsidRPr="00380CE4">
              <w:rPr>
                <w:sz w:val="20"/>
                <w:szCs w:val="20"/>
              </w:rPr>
              <w:t>38 </w:t>
            </w:r>
            <w:r w:rsidRPr="00380CE4">
              <w:rPr>
                <w:sz w:val="20"/>
                <w:szCs w:val="20"/>
                <w:lang w:val="en-US"/>
              </w:rPr>
              <w:t>733</w:t>
            </w:r>
          </w:p>
        </w:tc>
        <w:tc>
          <w:tcPr>
            <w:tcW w:w="1684" w:type="dxa"/>
            <w:shd w:val="clear" w:color="auto" w:fill="FFFFFF"/>
          </w:tcPr>
          <w:p w:rsidR="005A72BA" w:rsidRPr="00380CE4" w:rsidRDefault="005A72BA" w:rsidP="00380CE4">
            <w:pPr>
              <w:spacing w:line="23" w:lineRule="atLeast"/>
              <w:contextualSpacing/>
              <w:jc w:val="center"/>
              <w:rPr>
                <w:sz w:val="20"/>
                <w:szCs w:val="20"/>
              </w:rPr>
            </w:pPr>
            <w:r w:rsidRPr="00380CE4">
              <w:rPr>
                <w:sz w:val="20"/>
                <w:szCs w:val="20"/>
              </w:rPr>
              <w:t>35 962</w:t>
            </w:r>
          </w:p>
        </w:tc>
      </w:tr>
    </w:tbl>
    <w:p w:rsidR="005A72BA" w:rsidRPr="00380CE4" w:rsidRDefault="005A72BA" w:rsidP="00380CE4">
      <w:pPr>
        <w:spacing w:line="23" w:lineRule="atLeast"/>
        <w:contextualSpacing/>
        <w:jc w:val="both"/>
        <w:rPr>
          <w:b/>
          <w:i/>
          <w:sz w:val="20"/>
          <w:szCs w:val="20"/>
        </w:rPr>
      </w:pPr>
      <w:r w:rsidRPr="00380CE4">
        <w:rPr>
          <w:b/>
          <w:i/>
          <w:sz w:val="20"/>
          <w:szCs w:val="20"/>
        </w:rPr>
        <w:t xml:space="preserve"> </w:t>
      </w:r>
    </w:p>
    <w:p w:rsidR="005A72BA" w:rsidRPr="00380CE4" w:rsidRDefault="005A72BA" w:rsidP="00380CE4">
      <w:pPr>
        <w:spacing w:line="23" w:lineRule="atLeast"/>
        <w:ind w:firstLine="708"/>
        <w:contextualSpacing/>
        <w:rPr>
          <w:b/>
          <w:sz w:val="20"/>
          <w:szCs w:val="20"/>
        </w:rPr>
      </w:pPr>
      <w:r w:rsidRPr="00380CE4">
        <w:rPr>
          <w:b/>
          <w:sz w:val="20"/>
          <w:szCs w:val="20"/>
        </w:rPr>
        <w:t>2.2 Отчет о финансовых результатах  Общества за  2013 год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2026"/>
        <w:gridCol w:w="1367"/>
        <w:gridCol w:w="1534"/>
      </w:tblGrid>
      <w:tr w:rsidR="005A72BA" w:rsidRPr="00380CE4" w:rsidTr="00700160">
        <w:trPr>
          <w:trHeight w:val="924"/>
        </w:trPr>
        <w:tc>
          <w:tcPr>
            <w:tcW w:w="453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b/>
                <w:bCs/>
                <w:sz w:val="20"/>
                <w:szCs w:val="20"/>
              </w:rPr>
              <w:t>Наименование показателя</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b/>
                <w:bCs/>
                <w:sz w:val="20"/>
                <w:szCs w:val="20"/>
              </w:rPr>
              <w:t>Код строки по форме № 2</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b/>
                <w:bCs/>
                <w:sz w:val="20"/>
                <w:szCs w:val="20"/>
              </w:rPr>
              <w:t>2013 год</w:t>
            </w:r>
          </w:p>
        </w:tc>
        <w:tc>
          <w:tcPr>
            <w:tcW w:w="1534"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b/>
                <w:bCs/>
                <w:sz w:val="20"/>
                <w:szCs w:val="20"/>
              </w:rPr>
              <w:t>2012 год</w:t>
            </w:r>
          </w:p>
        </w:tc>
      </w:tr>
      <w:tr w:rsidR="005A72BA" w:rsidRPr="00380CE4" w:rsidTr="00700160">
        <w:trPr>
          <w:cantSplit/>
          <w:trHeight w:val="950"/>
        </w:trPr>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 xml:space="preserve">Выручка (нетто) от реализации  товаров, продукции, работ, услуг  </w:t>
            </w:r>
          </w:p>
          <w:p w:rsidR="005A72BA" w:rsidRPr="00380CE4" w:rsidRDefault="005A72BA" w:rsidP="00380CE4">
            <w:pPr>
              <w:spacing w:line="23" w:lineRule="atLeast"/>
              <w:contextualSpacing/>
              <w:rPr>
                <w:sz w:val="20"/>
                <w:szCs w:val="20"/>
              </w:rPr>
            </w:pPr>
            <w:r w:rsidRPr="00380CE4">
              <w:rPr>
                <w:sz w:val="20"/>
                <w:szCs w:val="20"/>
              </w:rPr>
              <w:t>(за минусом НДС)</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2010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184 198</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p>
          <w:p w:rsidR="005A72BA" w:rsidRPr="00380CE4" w:rsidRDefault="005A72BA" w:rsidP="00380CE4">
            <w:pPr>
              <w:spacing w:line="23" w:lineRule="atLeast"/>
              <w:contextualSpacing/>
              <w:jc w:val="center"/>
              <w:rPr>
                <w:sz w:val="20"/>
                <w:szCs w:val="20"/>
              </w:rPr>
            </w:pPr>
            <w:r w:rsidRPr="00380CE4">
              <w:rPr>
                <w:sz w:val="20"/>
                <w:szCs w:val="20"/>
              </w:rPr>
              <w:t>152 184</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Себестоимость проданных товаров, продукции, работ, услуг</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2120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(60 809)</w:t>
            </w:r>
          </w:p>
        </w:tc>
        <w:tc>
          <w:tcPr>
            <w:tcW w:w="1534"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(49 996)</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Валовая прибыль</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2100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123 389</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102 188</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Коммерческие расходы</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2110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Управленческие расходы</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2220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(100 112)</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(86 331)</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lastRenderedPageBreak/>
              <w:t>Прибыль (убыток) от продаж</w:t>
            </w:r>
          </w:p>
          <w:p w:rsidR="005A72BA" w:rsidRPr="00380CE4" w:rsidRDefault="005A72BA" w:rsidP="00380CE4">
            <w:pPr>
              <w:spacing w:line="23" w:lineRule="atLeast"/>
              <w:contextualSpacing/>
              <w:rPr>
                <w:sz w:val="20"/>
                <w:szCs w:val="20"/>
              </w:rPr>
            </w:pPr>
            <w:r w:rsidRPr="00380CE4">
              <w:rPr>
                <w:sz w:val="20"/>
                <w:szCs w:val="20"/>
              </w:rPr>
              <w:t>(строки 010-020-030-040)</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2200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23 277</w:t>
            </w:r>
          </w:p>
        </w:tc>
        <w:tc>
          <w:tcPr>
            <w:tcW w:w="1534"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15 857</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Проценты к получению</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2320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1 539</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1 165</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Проценты к уплате</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2330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(326)</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(442)</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Прочие доходы</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2340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12 526</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47 194</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Прочие расходы</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2350</w:t>
            </w:r>
          </w:p>
        </w:tc>
        <w:tc>
          <w:tcPr>
            <w:tcW w:w="1367"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(13 391)</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(8 532)</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 xml:space="preserve">Прибыль (убыток) до налогообложения </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2300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23 625</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55 242</w:t>
            </w:r>
          </w:p>
        </w:tc>
      </w:tr>
      <w:tr w:rsidR="005A72BA" w:rsidRPr="00380CE4" w:rsidTr="00700160">
        <w:trPr>
          <w:trHeight w:val="286"/>
        </w:trPr>
        <w:tc>
          <w:tcPr>
            <w:tcW w:w="453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rPr>
                <w:sz w:val="20"/>
                <w:szCs w:val="20"/>
              </w:rPr>
            </w:pPr>
            <w:r w:rsidRPr="00380CE4">
              <w:rPr>
                <w:sz w:val="20"/>
                <w:szCs w:val="20"/>
              </w:rPr>
              <w:t>Текущий налог на прибыль</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2410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(5506)</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(714)</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 xml:space="preserve">         в т. ч. постоянные налоговые обязательства</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2421</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(445)</w:t>
            </w:r>
          </w:p>
        </w:tc>
        <w:tc>
          <w:tcPr>
            <w:tcW w:w="1534"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6 921</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Изменение отложенных налоговых обязательств</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2430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(59)</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8 628</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Изменение отложенных налоговых активов</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2450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395</w:t>
            </w:r>
          </w:p>
        </w:tc>
        <w:tc>
          <w:tcPr>
            <w:tcW w:w="1534"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(12 339)</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Прочие</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2460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(869)</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(3)</w:t>
            </w:r>
          </w:p>
        </w:tc>
      </w:tr>
      <w:tr w:rsidR="005A72BA" w:rsidRPr="00380CE4" w:rsidTr="00700160">
        <w:tc>
          <w:tcPr>
            <w:tcW w:w="4536" w:type="dxa"/>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 xml:space="preserve">Чистая прибыль (убыток) </w:t>
            </w:r>
          </w:p>
        </w:tc>
        <w:tc>
          <w:tcPr>
            <w:tcW w:w="2026"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2400</w:t>
            </w:r>
          </w:p>
        </w:tc>
        <w:tc>
          <w:tcPr>
            <w:tcW w:w="1367" w:type="dxa"/>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17 586</w:t>
            </w:r>
          </w:p>
        </w:tc>
        <w:tc>
          <w:tcPr>
            <w:tcW w:w="1534" w:type="dxa"/>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sz w:val="20"/>
                <w:szCs w:val="20"/>
              </w:rPr>
            </w:pPr>
            <w:r w:rsidRPr="00380CE4">
              <w:rPr>
                <w:sz w:val="20"/>
                <w:szCs w:val="20"/>
              </w:rPr>
              <w:t>50 814</w:t>
            </w:r>
          </w:p>
        </w:tc>
      </w:tr>
    </w:tbl>
    <w:p w:rsidR="005A72BA" w:rsidRPr="00380CE4" w:rsidRDefault="005A72BA" w:rsidP="00380CE4">
      <w:pPr>
        <w:spacing w:line="23" w:lineRule="atLeast"/>
        <w:ind w:firstLine="709"/>
        <w:contextualSpacing/>
        <w:jc w:val="both"/>
        <w:rPr>
          <w:color w:val="000000" w:themeColor="text1"/>
          <w:sz w:val="20"/>
          <w:szCs w:val="20"/>
        </w:rPr>
      </w:pP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Бухгалтерская отчетность Общества со всеми необходимыми пояснениями раскрывается Обществом и доступна в сети Интернет.</w:t>
      </w:r>
    </w:p>
    <w:p w:rsidR="005A72BA" w:rsidRPr="00380CE4" w:rsidRDefault="005A72BA" w:rsidP="00380CE4">
      <w:pPr>
        <w:pStyle w:val="af6"/>
        <w:spacing w:line="23" w:lineRule="atLeast"/>
        <w:ind w:left="360"/>
        <w:jc w:val="both"/>
        <w:rPr>
          <w:color w:val="000000" w:themeColor="text1"/>
        </w:rPr>
      </w:pPr>
    </w:p>
    <w:p w:rsidR="005A72BA" w:rsidRPr="00380CE4" w:rsidRDefault="005A72BA" w:rsidP="00380CE4">
      <w:pPr>
        <w:spacing w:line="23" w:lineRule="atLeast"/>
        <w:ind w:firstLine="709"/>
        <w:contextualSpacing/>
        <w:jc w:val="both"/>
        <w:rPr>
          <w:b/>
          <w:color w:val="000000" w:themeColor="text1"/>
          <w:sz w:val="20"/>
          <w:szCs w:val="20"/>
        </w:rPr>
      </w:pPr>
      <w:bookmarkStart w:id="14" w:name="_Toc322618239"/>
      <w:bookmarkStart w:id="15" w:name="_Toc322618705"/>
      <w:bookmarkStart w:id="16" w:name="_Toc322619506"/>
      <w:bookmarkStart w:id="17" w:name="_Toc322707401"/>
      <w:bookmarkStart w:id="18" w:name="_Toc322707881"/>
      <w:r w:rsidRPr="00380CE4">
        <w:rPr>
          <w:b/>
          <w:color w:val="000000" w:themeColor="text1"/>
          <w:sz w:val="20"/>
          <w:szCs w:val="20"/>
        </w:rPr>
        <w:t>2.3 Перспективы развития Общества</w:t>
      </w:r>
      <w:bookmarkEnd w:id="14"/>
      <w:bookmarkEnd w:id="15"/>
      <w:bookmarkEnd w:id="16"/>
      <w:bookmarkEnd w:id="17"/>
      <w:bookmarkEnd w:id="18"/>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Фактические значения (перечень показателей) на 2013 год и плановые значения на 2014 год:</w:t>
      </w:r>
    </w:p>
    <w:p w:rsidR="005A72BA" w:rsidRPr="00380CE4" w:rsidRDefault="005A72BA" w:rsidP="00380CE4">
      <w:pPr>
        <w:spacing w:line="23" w:lineRule="atLeast"/>
        <w:ind w:firstLine="709"/>
        <w:contextualSpacing/>
        <w:jc w:val="both"/>
        <w:rPr>
          <w:color w:val="000000" w:themeColor="text1"/>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1560"/>
        <w:gridCol w:w="1842"/>
      </w:tblGrid>
      <w:tr w:rsidR="005A72BA" w:rsidRPr="00380CE4" w:rsidTr="00700160">
        <w:trPr>
          <w:trHeight w:val="456"/>
        </w:trPr>
        <w:tc>
          <w:tcPr>
            <w:tcW w:w="6095" w:type="dxa"/>
            <w:vAlign w:val="center"/>
          </w:tcPr>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Наименование показателя</w:t>
            </w:r>
          </w:p>
        </w:tc>
        <w:tc>
          <w:tcPr>
            <w:tcW w:w="1560" w:type="dxa"/>
            <w:vAlign w:val="center"/>
          </w:tcPr>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Отчетный 2013 год (тыс. руб.)</w:t>
            </w:r>
          </w:p>
        </w:tc>
        <w:tc>
          <w:tcPr>
            <w:tcW w:w="1842" w:type="dxa"/>
            <w:vAlign w:val="center"/>
          </w:tcPr>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2014 год</w:t>
            </w:r>
          </w:p>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(тыс. руб.)</w:t>
            </w:r>
          </w:p>
        </w:tc>
      </w:tr>
      <w:tr w:rsidR="005A72BA" w:rsidRPr="00380CE4" w:rsidTr="00700160">
        <w:tc>
          <w:tcPr>
            <w:tcW w:w="6095" w:type="dxa"/>
          </w:tcPr>
          <w:p w:rsidR="005A72BA" w:rsidRPr="00380CE4" w:rsidRDefault="005A72BA" w:rsidP="00380CE4">
            <w:pPr>
              <w:spacing w:line="23" w:lineRule="atLeast"/>
              <w:contextualSpacing/>
              <w:jc w:val="both"/>
              <w:rPr>
                <w:color w:val="000000" w:themeColor="text1"/>
                <w:sz w:val="20"/>
                <w:szCs w:val="20"/>
              </w:rPr>
            </w:pPr>
            <w:r w:rsidRPr="00380CE4">
              <w:rPr>
                <w:sz w:val="20"/>
                <w:szCs w:val="20"/>
              </w:rPr>
              <w:t>Выручка от продажи товаров, работ, услуг</w:t>
            </w:r>
          </w:p>
        </w:tc>
        <w:tc>
          <w:tcPr>
            <w:tcW w:w="1560"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184 198</w:t>
            </w:r>
          </w:p>
        </w:tc>
        <w:tc>
          <w:tcPr>
            <w:tcW w:w="1842"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216 145</w:t>
            </w:r>
          </w:p>
        </w:tc>
      </w:tr>
    </w:tbl>
    <w:p w:rsidR="005A72BA" w:rsidRPr="00380CE4" w:rsidRDefault="005A72BA" w:rsidP="00380CE4">
      <w:pPr>
        <w:spacing w:line="23" w:lineRule="atLeast"/>
        <w:ind w:firstLine="709"/>
        <w:contextualSpacing/>
        <w:jc w:val="both"/>
        <w:rPr>
          <w:color w:val="000000" w:themeColor="text1"/>
          <w:sz w:val="20"/>
          <w:szCs w:val="20"/>
        </w:rPr>
      </w:pP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Общество планирует повысить объем сдаваемых площадей, поскольку в течение 2013 года Общество осуществляло и продолжает осуществлять в 2014 году капитальный и текущий ремонт объектов недвижимости. Кроме того, Общество продолжает индексировать арендную плату при перезаключении договоров аренды на новый срок.</w:t>
      </w:r>
    </w:p>
    <w:p w:rsidR="005A72BA" w:rsidRPr="00380CE4" w:rsidRDefault="005A72BA" w:rsidP="00380CE4">
      <w:pPr>
        <w:spacing w:line="23" w:lineRule="atLeast"/>
        <w:ind w:firstLine="709"/>
        <w:contextualSpacing/>
        <w:jc w:val="both"/>
        <w:rPr>
          <w:color w:val="000000" w:themeColor="text1"/>
          <w:sz w:val="20"/>
          <w:szCs w:val="20"/>
        </w:rPr>
      </w:pPr>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2.4 Структура имущества Общества за 2013 г. (тыс. руб.)</w:t>
      </w:r>
    </w:p>
    <w:p w:rsidR="005A72BA" w:rsidRPr="00380CE4" w:rsidRDefault="005A72BA" w:rsidP="00380CE4">
      <w:pPr>
        <w:spacing w:line="23" w:lineRule="atLeast"/>
        <w:ind w:firstLine="709"/>
        <w:contextualSpacing/>
        <w:jc w:val="both"/>
        <w:rPr>
          <w:b/>
          <w:color w:val="000000" w:themeColor="text1"/>
          <w:sz w:val="20"/>
          <w:szCs w:val="20"/>
        </w:rPr>
      </w:pPr>
    </w:p>
    <w:tbl>
      <w:tblPr>
        <w:tblpPr w:leftFromText="180" w:rightFromText="180" w:vertAnchor="text" w:horzAnchor="margin" w:tblpY="49"/>
        <w:tblW w:w="0" w:type="auto"/>
        <w:tblCellMar>
          <w:left w:w="0" w:type="dxa"/>
          <w:right w:w="0" w:type="dxa"/>
        </w:tblCellMar>
        <w:tblLook w:val="04A0" w:firstRow="1" w:lastRow="0" w:firstColumn="1" w:lastColumn="0" w:noHBand="0" w:noVBand="1"/>
      </w:tblPr>
      <w:tblGrid>
        <w:gridCol w:w="680"/>
        <w:gridCol w:w="4186"/>
        <w:gridCol w:w="1387"/>
        <w:gridCol w:w="1387"/>
        <w:gridCol w:w="2073"/>
      </w:tblGrid>
      <w:tr w:rsidR="005A72BA" w:rsidRPr="00380CE4" w:rsidTr="00700160">
        <w:trPr>
          <w:trHeight w:val="889"/>
        </w:trPr>
        <w:tc>
          <w:tcPr>
            <w:tcW w:w="7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2"/>
              <w:contextualSpacing/>
              <w:jc w:val="center"/>
              <w:rPr>
                <w:sz w:val="20"/>
                <w:szCs w:val="20"/>
              </w:rPr>
            </w:pPr>
            <w:r w:rsidRPr="00380CE4">
              <w:rPr>
                <w:sz w:val="20"/>
                <w:szCs w:val="20"/>
              </w:rPr>
              <w:t xml:space="preserve">№ </w:t>
            </w:r>
            <w:proofErr w:type="gramStart"/>
            <w:r w:rsidRPr="00380CE4">
              <w:rPr>
                <w:sz w:val="20"/>
                <w:szCs w:val="20"/>
              </w:rPr>
              <w:t>п</w:t>
            </w:r>
            <w:proofErr w:type="gramEnd"/>
            <w:r w:rsidRPr="00380CE4">
              <w:rPr>
                <w:sz w:val="20"/>
                <w:szCs w:val="20"/>
              </w:rPr>
              <w:t>/п</w:t>
            </w:r>
          </w:p>
        </w:tc>
        <w:tc>
          <w:tcPr>
            <w:tcW w:w="44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2"/>
              <w:contextualSpacing/>
              <w:jc w:val="center"/>
              <w:rPr>
                <w:sz w:val="20"/>
                <w:szCs w:val="20"/>
              </w:rPr>
            </w:pPr>
            <w:r w:rsidRPr="00380CE4">
              <w:rPr>
                <w:sz w:val="20"/>
                <w:szCs w:val="20"/>
              </w:rPr>
              <w:t>Наименование показателя</w:t>
            </w:r>
          </w:p>
        </w:tc>
        <w:tc>
          <w:tcPr>
            <w:tcW w:w="14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2"/>
              <w:contextualSpacing/>
              <w:jc w:val="center"/>
              <w:rPr>
                <w:sz w:val="20"/>
                <w:szCs w:val="20"/>
              </w:rPr>
            </w:pPr>
            <w:r w:rsidRPr="00380CE4">
              <w:rPr>
                <w:sz w:val="20"/>
                <w:szCs w:val="20"/>
              </w:rPr>
              <w:t>2013 год</w:t>
            </w:r>
          </w:p>
        </w:tc>
        <w:tc>
          <w:tcPr>
            <w:tcW w:w="14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2"/>
              <w:contextualSpacing/>
              <w:jc w:val="center"/>
              <w:rPr>
                <w:sz w:val="20"/>
                <w:szCs w:val="20"/>
              </w:rPr>
            </w:pPr>
            <w:r w:rsidRPr="00380CE4">
              <w:rPr>
                <w:sz w:val="20"/>
                <w:szCs w:val="20"/>
              </w:rPr>
              <w:t>2012 год</w:t>
            </w:r>
          </w:p>
        </w:tc>
        <w:tc>
          <w:tcPr>
            <w:tcW w:w="1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2"/>
              <w:contextualSpacing/>
              <w:jc w:val="center"/>
              <w:rPr>
                <w:sz w:val="20"/>
                <w:szCs w:val="20"/>
              </w:rPr>
            </w:pPr>
            <w:r w:rsidRPr="00380CE4">
              <w:rPr>
                <w:sz w:val="20"/>
                <w:szCs w:val="20"/>
              </w:rPr>
              <w:t>Коэффициент прироста/сокращения</w:t>
            </w:r>
          </w:p>
        </w:tc>
      </w:tr>
      <w:tr w:rsidR="005A72BA" w:rsidRPr="00380CE4" w:rsidTr="00700160">
        <w:trPr>
          <w:trHeight w:val="444"/>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2"/>
              <w:contextualSpacing/>
              <w:jc w:val="center"/>
              <w:rPr>
                <w:sz w:val="20"/>
                <w:szCs w:val="20"/>
              </w:rPr>
            </w:pPr>
            <w:r w:rsidRPr="00380CE4">
              <w:rPr>
                <w:sz w:val="20"/>
                <w:szCs w:val="20"/>
              </w:rPr>
              <w:t>1</w:t>
            </w:r>
          </w:p>
        </w:tc>
        <w:tc>
          <w:tcPr>
            <w:tcW w:w="4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2"/>
              <w:contextualSpacing/>
              <w:rPr>
                <w:sz w:val="20"/>
                <w:szCs w:val="20"/>
              </w:rPr>
            </w:pPr>
            <w:r w:rsidRPr="00380CE4">
              <w:rPr>
                <w:sz w:val="20"/>
                <w:szCs w:val="20"/>
              </w:rPr>
              <w:t xml:space="preserve">Стоимость </w:t>
            </w:r>
            <w:proofErr w:type="spellStart"/>
            <w:r w:rsidRPr="00380CE4">
              <w:rPr>
                <w:sz w:val="20"/>
                <w:szCs w:val="20"/>
              </w:rPr>
              <w:t>внеоборотных</w:t>
            </w:r>
            <w:proofErr w:type="spellEnd"/>
            <w:r w:rsidRPr="00380CE4">
              <w:rPr>
                <w:sz w:val="20"/>
                <w:szCs w:val="20"/>
              </w:rPr>
              <w:t xml:space="preserve"> активов предприятия, </w:t>
            </w:r>
          </w:p>
          <w:p w:rsidR="005A72BA" w:rsidRPr="00380CE4" w:rsidRDefault="005A72BA" w:rsidP="00380CE4">
            <w:pPr>
              <w:spacing w:line="23" w:lineRule="atLeast"/>
              <w:ind w:right="-2"/>
              <w:contextualSpacing/>
              <w:rPr>
                <w:i/>
                <w:sz w:val="20"/>
                <w:szCs w:val="20"/>
              </w:rPr>
            </w:pPr>
            <w:r w:rsidRPr="00380CE4">
              <w:rPr>
                <w:i/>
                <w:sz w:val="20"/>
                <w:szCs w:val="20"/>
              </w:rPr>
              <w:t>в том числе основные средства</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113"/>
              <w:contextualSpacing/>
              <w:jc w:val="center"/>
              <w:rPr>
                <w:sz w:val="20"/>
                <w:szCs w:val="20"/>
              </w:rPr>
            </w:pPr>
            <w:r w:rsidRPr="00380CE4">
              <w:rPr>
                <w:sz w:val="20"/>
                <w:szCs w:val="20"/>
              </w:rPr>
              <w:t>102 550</w:t>
            </w:r>
          </w:p>
          <w:p w:rsidR="005A72BA" w:rsidRPr="00380CE4" w:rsidRDefault="005A72BA" w:rsidP="00380CE4">
            <w:pPr>
              <w:spacing w:line="23" w:lineRule="atLeast"/>
              <w:ind w:right="113"/>
              <w:contextualSpacing/>
              <w:jc w:val="center"/>
              <w:rPr>
                <w:sz w:val="20"/>
                <w:szCs w:val="20"/>
              </w:rPr>
            </w:pPr>
          </w:p>
          <w:p w:rsidR="005A72BA" w:rsidRPr="00380CE4" w:rsidRDefault="005A72BA" w:rsidP="00380CE4">
            <w:pPr>
              <w:spacing w:line="23" w:lineRule="atLeast"/>
              <w:ind w:right="113"/>
              <w:contextualSpacing/>
              <w:jc w:val="center"/>
              <w:rPr>
                <w:i/>
                <w:sz w:val="20"/>
                <w:szCs w:val="20"/>
              </w:rPr>
            </w:pPr>
            <w:r w:rsidRPr="00380CE4">
              <w:rPr>
                <w:i/>
                <w:sz w:val="20"/>
                <w:szCs w:val="20"/>
              </w:rPr>
              <w:t>99 825</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113"/>
              <w:contextualSpacing/>
              <w:jc w:val="center"/>
              <w:rPr>
                <w:sz w:val="20"/>
                <w:szCs w:val="20"/>
              </w:rPr>
            </w:pPr>
            <w:r w:rsidRPr="00380CE4">
              <w:rPr>
                <w:sz w:val="20"/>
                <w:szCs w:val="20"/>
              </w:rPr>
              <w:t>105 342</w:t>
            </w:r>
          </w:p>
          <w:p w:rsidR="005A72BA" w:rsidRPr="00380CE4" w:rsidRDefault="005A72BA" w:rsidP="00380CE4">
            <w:pPr>
              <w:spacing w:line="23" w:lineRule="atLeast"/>
              <w:ind w:right="113"/>
              <w:contextualSpacing/>
              <w:jc w:val="center"/>
              <w:rPr>
                <w:sz w:val="20"/>
                <w:szCs w:val="20"/>
              </w:rPr>
            </w:pPr>
          </w:p>
          <w:p w:rsidR="005A72BA" w:rsidRPr="00380CE4" w:rsidRDefault="005A72BA" w:rsidP="00380CE4">
            <w:pPr>
              <w:spacing w:line="23" w:lineRule="atLeast"/>
              <w:ind w:right="113"/>
              <w:contextualSpacing/>
              <w:jc w:val="center"/>
              <w:rPr>
                <w:i/>
                <w:sz w:val="20"/>
                <w:szCs w:val="20"/>
              </w:rPr>
            </w:pPr>
            <w:r w:rsidRPr="00380CE4">
              <w:rPr>
                <w:i/>
                <w:sz w:val="20"/>
                <w:szCs w:val="20"/>
              </w:rPr>
              <w:t>103 011</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113"/>
              <w:contextualSpacing/>
              <w:jc w:val="center"/>
              <w:rPr>
                <w:sz w:val="20"/>
                <w:szCs w:val="20"/>
              </w:rPr>
            </w:pPr>
            <w:r w:rsidRPr="00380CE4">
              <w:rPr>
                <w:sz w:val="20"/>
                <w:szCs w:val="20"/>
              </w:rPr>
              <w:t>0,974</w:t>
            </w:r>
          </w:p>
          <w:p w:rsidR="005A72BA" w:rsidRPr="00380CE4" w:rsidRDefault="005A72BA" w:rsidP="00380CE4">
            <w:pPr>
              <w:spacing w:line="23" w:lineRule="atLeast"/>
              <w:ind w:right="113"/>
              <w:contextualSpacing/>
              <w:jc w:val="center"/>
              <w:rPr>
                <w:sz w:val="20"/>
                <w:szCs w:val="20"/>
              </w:rPr>
            </w:pPr>
          </w:p>
          <w:p w:rsidR="005A72BA" w:rsidRPr="00380CE4" w:rsidRDefault="005A72BA" w:rsidP="00380CE4">
            <w:pPr>
              <w:spacing w:line="23" w:lineRule="atLeast"/>
              <w:ind w:right="113"/>
              <w:contextualSpacing/>
              <w:jc w:val="center"/>
              <w:rPr>
                <w:i/>
                <w:sz w:val="20"/>
                <w:szCs w:val="20"/>
              </w:rPr>
            </w:pPr>
            <w:r w:rsidRPr="00380CE4">
              <w:rPr>
                <w:i/>
                <w:sz w:val="20"/>
                <w:szCs w:val="20"/>
              </w:rPr>
              <w:t>0,969</w:t>
            </w:r>
          </w:p>
        </w:tc>
      </w:tr>
      <w:tr w:rsidR="005A72BA" w:rsidRPr="00380CE4" w:rsidTr="00700160">
        <w:trPr>
          <w:trHeight w:val="437"/>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2"/>
              <w:contextualSpacing/>
              <w:jc w:val="center"/>
              <w:rPr>
                <w:sz w:val="20"/>
                <w:szCs w:val="20"/>
              </w:rPr>
            </w:pPr>
            <w:r w:rsidRPr="00380CE4">
              <w:rPr>
                <w:sz w:val="20"/>
                <w:szCs w:val="20"/>
              </w:rPr>
              <w:t>2</w:t>
            </w:r>
          </w:p>
        </w:tc>
        <w:tc>
          <w:tcPr>
            <w:tcW w:w="4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2"/>
              <w:contextualSpacing/>
              <w:rPr>
                <w:sz w:val="20"/>
                <w:szCs w:val="20"/>
              </w:rPr>
            </w:pPr>
            <w:r w:rsidRPr="00380CE4">
              <w:rPr>
                <w:sz w:val="20"/>
                <w:szCs w:val="20"/>
              </w:rPr>
              <w:t>Стоимость оборотных средств</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113"/>
              <w:contextualSpacing/>
              <w:jc w:val="center"/>
              <w:rPr>
                <w:sz w:val="20"/>
                <w:szCs w:val="20"/>
              </w:rPr>
            </w:pPr>
            <w:r w:rsidRPr="00380CE4">
              <w:rPr>
                <w:sz w:val="20"/>
                <w:szCs w:val="20"/>
              </w:rPr>
              <w:t>42 732</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113"/>
              <w:contextualSpacing/>
              <w:jc w:val="center"/>
              <w:rPr>
                <w:sz w:val="20"/>
                <w:szCs w:val="20"/>
              </w:rPr>
            </w:pPr>
            <w:r w:rsidRPr="00380CE4">
              <w:rPr>
                <w:sz w:val="20"/>
                <w:szCs w:val="20"/>
              </w:rPr>
              <w:t>58 755</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113"/>
              <w:contextualSpacing/>
              <w:jc w:val="center"/>
              <w:rPr>
                <w:sz w:val="20"/>
                <w:szCs w:val="20"/>
              </w:rPr>
            </w:pPr>
            <w:r w:rsidRPr="00380CE4">
              <w:rPr>
                <w:sz w:val="20"/>
                <w:szCs w:val="20"/>
              </w:rPr>
              <w:t>0,727</w:t>
            </w:r>
          </w:p>
        </w:tc>
      </w:tr>
      <w:tr w:rsidR="005A72BA" w:rsidRPr="00380CE4" w:rsidTr="00700160">
        <w:trPr>
          <w:trHeight w:val="401"/>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2"/>
              <w:contextualSpacing/>
              <w:jc w:val="center"/>
              <w:rPr>
                <w:sz w:val="20"/>
                <w:szCs w:val="20"/>
              </w:rPr>
            </w:pPr>
            <w:r w:rsidRPr="00380CE4">
              <w:rPr>
                <w:sz w:val="20"/>
                <w:szCs w:val="20"/>
              </w:rPr>
              <w:t>3</w:t>
            </w:r>
          </w:p>
        </w:tc>
        <w:tc>
          <w:tcPr>
            <w:tcW w:w="4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2"/>
              <w:contextualSpacing/>
              <w:rPr>
                <w:sz w:val="20"/>
                <w:szCs w:val="20"/>
              </w:rPr>
            </w:pPr>
            <w:r w:rsidRPr="00380CE4">
              <w:rPr>
                <w:sz w:val="20"/>
                <w:szCs w:val="20"/>
              </w:rPr>
              <w:t>Валюта баланса</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113"/>
              <w:contextualSpacing/>
              <w:jc w:val="center"/>
              <w:rPr>
                <w:sz w:val="20"/>
                <w:szCs w:val="20"/>
              </w:rPr>
            </w:pPr>
            <w:r w:rsidRPr="00380CE4">
              <w:rPr>
                <w:sz w:val="20"/>
                <w:szCs w:val="20"/>
              </w:rPr>
              <w:t>145 282</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113"/>
              <w:contextualSpacing/>
              <w:jc w:val="center"/>
              <w:rPr>
                <w:sz w:val="20"/>
                <w:szCs w:val="20"/>
              </w:rPr>
            </w:pPr>
            <w:r w:rsidRPr="00380CE4">
              <w:rPr>
                <w:sz w:val="20"/>
                <w:szCs w:val="20"/>
              </w:rPr>
              <w:t>164 097</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ind w:right="113"/>
              <w:contextualSpacing/>
              <w:jc w:val="center"/>
              <w:rPr>
                <w:sz w:val="20"/>
                <w:szCs w:val="20"/>
              </w:rPr>
            </w:pPr>
            <w:r w:rsidRPr="00380CE4">
              <w:rPr>
                <w:sz w:val="20"/>
                <w:szCs w:val="20"/>
              </w:rPr>
              <w:t>0,885</w:t>
            </w:r>
          </w:p>
        </w:tc>
      </w:tr>
    </w:tbl>
    <w:p w:rsidR="005A72BA" w:rsidRPr="00380CE4" w:rsidRDefault="005A72BA" w:rsidP="00380CE4">
      <w:pPr>
        <w:spacing w:line="23" w:lineRule="atLeast"/>
        <w:ind w:firstLine="709"/>
        <w:contextualSpacing/>
        <w:jc w:val="both"/>
        <w:rPr>
          <w:b/>
          <w:color w:val="000000" w:themeColor="text1"/>
          <w:sz w:val="20"/>
          <w:szCs w:val="20"/>
        </w:rPr>
      </w:pPr>
    </w:p>
    <w:p w:rsidR="005A72BA" w:rsidRPr="00380CE4" w:rsidRDefault="005A72BA" w:rsidP="00380CE4">
      <w:pPr>
        <w:spacing w:line="23" w:lineRule="atLeast"/>
        <w:ind w:firstLine="709"/>
        <w:contextualSpacing/>
        <w:jc w:val="both"/>
        <w:rPr>
          <w:b/>
          <w:color w:val="000000" w:themeColor="text1"/>
          <w:sz w:val="20"/>
          <w:szCs w:val="20"/>
        </w:rPr>
      </w:pPr>
      <w:bookmarkStart w:id="19" w:name="_Toc322618240"/>
      <w:bookmarkStart w:id="20" w:name="_Toc322618706"/>
      <w:bookmarkStart w:id="21" w:name="_Toc322619507"/>
      <w:bookmarkStart w:id="22" w:name="_Toc322707402"/>
      <w:bookmarkStart w:id="23" w:name="_Toc322707882"/>
      <w:r w:rsidRPr="00380CE4">
        <w:rPr>
          <w:b/>
          <w:color w:val="000000" w:themeColor="text1"/>
          <w:sz w:val="20"/>
          <w:szCs w:val="20"/>
        </w:rPr>
        <w:t>2.5 Состояние чистых активов Общества</w:t>
      </w:r>
      <w:bookmarkEnd w:id="19"/>
      <w:bookmarkEnd w:id="20"/>
      <w:bookmarkEnd w:id="21"/>
      <w:bookmarkEnd w:id="22"/>
      <w:bookmarkEnd w:id="23"/>
    </w:p>
    <w:p w:rsidR="005A72BA" w:rsidRPr="00380CE4" w:rsidRDefault="005A72BA" w:rsidP="00380CE4">
      <w:pPr>
        <w:spacing w:line="23" w:lineRule="atLeast"/>
        <w:contextualSpacing/>
        <w:jc w:val="both"/>
        <w:rPr>
          <w:bCs/>
          <w:color w:val="000000" w:themeColor="text1"/>
          <w:sz w:val="20"/>
          <w:szCs w:val="20"/>
        </w:rPr>
      </w:pPr>
    </w:p>
    <w:tbl>
      <w:tblPr>
        <w:tblW w:w="9691" w:type="dxa"/>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1908"/>
        <w:gridCol w:w="1985"/>
        <w:gridCol w:w="1738"/>
      </w:tblGrid>
      <w:tr w:rsidR="005A72BA" w:rsidRPr="00380CE4" w:rsidTr="00700160">
        <w:trPr>
          <w:jc w:val="center"/>
        </w:trPr>
        <w:tc>
          <w:tcPr>
            <w:tcW w:w="4060" w:type="dxa"/>
            <w:vAlign w:val="center"/>
          </w:tcPr>
          <w:p w:rsidR="005A72BA" w:rsidRPr="00380CE4" w:rsidRDefault="005A72BA" w:rsidP="00380CE4">
            <w:pPr>
              <w:spacing w:line="23" w:lineRule="atLeast"/>
              <w:contextualSpacing/>
              <w:jc w:val="center"/>
              <w:rPr>
                <w:b/>
                <w:iCs/>
                <w:color w:val="000000" w:themeColor="text1"/>
                <w:sz w:val="20"/>
                <w:szCs w:val="20"/>
              </w:rPr>
            </w:pPr>
            <w:r w:rsidRPr="00380CE4">
              <w:rPr>
                <w:b/>
                <w:color w:val="000000" w:themeColor="text1"/>
                <w:sz w:val="20"/>
                <w:szCs w:val="20"/>
              </w:rPr>
              <w:t>Показатели</w:t>
            </w:r>
          </w:p>
        </w:tc>
        <w:tc>
          <w:tcPr>
            <w:tcW w:w="1908" w:type="dxa"/>
            <w:vAlign w:val="center"/>
          </w:tcPr>
          <w:p w:rsidR="005A72BA" w:rsidRPr="00380CE4" w:rsidRDefault="005A72BA" w:rsidP="00380CE4">
            <w:pPr>
              <w:spacing w:line="23" w:lineRule="atLeast"/>
              <w:contextualSpacing/>
              <w:jc w:val="center"/>
              <w:rPr>
                <w:b/>
                <w:bCs/>
                <w:color w:val="000000" w:themeColor="text1"/>
                <w:sz w:val="20"/>
                <w:szCs w:val="20"/>
              </w:rPr>
            </w:pPr>
            <w:r w:rsidRPr="00380CE4">
              <w:rPr>
                <w:b/>
                <w:bCs/>
                <w:color w:val="000000" w:themeColor="text1"/>
                <w:sz w:val="20"/>
                <w:szCs w:val="20"/>
              </w:rPr>
              <w:t>2011 год</w:t>
            </w:r>
          </w:p>
          <w:p w:rsidR="005A72BA" w:rsidRPr="00380CE4" w:rsidRDefault="005A72BA" w:rsidP="00380CE4">
            <w:pPr>
              <w:spacing w:line="23" w:lineRule="atLeast"/>
              <w:contextualSpacing/>
              <w:jc w:val="center"/>
              <w:rPr>
                <w:b/>
                <w:bCs/>
                <w:color w:val="000000" w:themeColor="text1"/>
                <w:sz w:val="20"/>
                <w:szCs w:val="20"/>
              </w:rPr>
            </w:pPr>
            <w:r w:rsidRPr="00380CE4">
              <w:rPr>
                <w:b/>
                <w:bCs/>
                <w:color w:val="000000" w:themeColor="text1"/>
                <w:sz w:val="20"/>
                <w:szCs w:val="20"/>
              </w:rPr>
              <w:t>(тыс. руб.)</w:t>
            </w:r>
          </w:p>
        </w:tc>
        <w:tc>
          <w:tcPr>
            <w:tcW w:w="1985" w:type="dxa"/>
            <w:vAlign w:val="center"/>
          </w:tcPr>
          <w:p w:rsidR="005A72BA" w:rsidRPr="00380CE4" w:rsidRDefault="005A72BA" w:rsidP="00380CE4">
            <w:pPr>
              <w:spacing w:line="23" w:lineRule="atLeast"/>
              <w:contextualSpacing/>
              <w:jc w:val="center"/>
              <w:rPr>
                <w:b/>
                <w:bCs/>
                <w:color w:val="000000" w:themeColor="text1"/>
                <w:sz w:val="20"/>
                <w:szCs w:val="20"/>
              </w:rPr>
            </w:pPr>
            <w:r w:rsidRPr="00380CE4">
              <w:rPr>
                <w:b/>
                <w:bCs/>
                <w:color w:val="000000" w:themeColor="text1"/>
                <w:sz w:val="20"/>
                <w:szCs w:val="20"/>
              </w:rPr>
              <w:t>2012 год</w:t>
            </w:r>
          </w:p>
          <w:p w:rsidR="005A72BA" w:rsidRPr="00380CE4" w:rsidRDefault="005A72BA" w:rsidP="00380CE4">
            <w:pPr>
              <w:spacing w:line="23" w:lineRule="atLeast"/>
              <w:contextualSpacing/>
              <w:jc w:val="center"/>
              <w:rPr>
                <w:b/>
                <w:bCs/>
                <w:color w:val="000000" w:themeColor="text1"/>
                <w:sz w:val="20"/>
                <w:szCs w:val="20"/>
              </w:rPr>
            </w:pPr>
            <w:r w:rsidRPr="00380CE4">
              <w:rPr>
                <w:b/>
                <w:bCs/>
                <w:color w:val="000000" w:themeColor="text1"/>
                <w:sz w:val="20"/>
                <w:szCs w:val="20"/>
              </w:rPr>
              <w:t>(тыс. руб.)</w:t>
            </w:r>
          </w:p>
        </w:tc>
        <w:tc>
          <w:tcPr>
            <w:tcW w:w="1738" w:type="dxa"/>
            <w:vAlign w:val="center"/>
          </w:tcPr>
          <w:p w:rsidR="005A72BA" w:rsidRPr="00380CE4" w:rsidRDefault="005A72BA" w:rsidP="00380CE4">
            <w:pPr>
              <w:spacing w:line="23" w:lineRule="atLeast"/>
              <w:contextualSpacing/>
              <w:jc w:val="center"/>
              <w:rPr>
                <w:b/>
                <w:bCs/>
                <w:color w:val="000000" w:themeColor="text1"/>
                <w:sz w:val="20"/>
                <w:szCs w:val="20"/>
              </w:rPr>
            </w:pPr>
            <w:r w:rsidRPr="00380CE4">
              <w:rPr>
                <w:b/>
                <w:bCs/>
                <w:color w:val="000000" w:themeColor="text1"/>
                <w:sz w:val="20"/>
                <w:szCs w:val="20"/>
              </w:rPr>
              <w:t>2013 год</w:t>
            </w:r>
          </w:p>
          <w:p w:rsidR="005A72BA" w:rsidRPr="00380CE4" w:rsidRDefault="005A72BA" w:rsidP="00380CE4">
            <w:pPr>
              <w:spacing w:line="23" w:lineRule="atLeast"/>
              <w:contextualSpacing/>
              <w:jc w:val="center"/>
              <w:rPr>
                <w:b/>
                <w:bCs/>
                <w:color w:val="000000" w:themeColor="text1"/>
                <w:sz w:val="20"/>
                <w:szCs w:val="20"/>
              </w:rPr>
            </w:pPr>
            <w:r w:rsidRPr="00380CE4">
              <w:rPr>
                <w:b/>
                <w:bCs/>
                <w:color w:val="000000" w:themeColor="text1"/>
                <w:sz w:val="20"/>
                <w:szCs w:val="20"/>
              </w:rPr>
              <w:t>(тыс. руб.)</w:t>
            </w:r>
          </w:p>
        </w:tc>
      </w:tr>
      <w:tr w:rsidR="005A72BA" w:rsidRPr="00380CE4" w:rsidTr="00700160">
        <w:trPr>
          <w:jc w:val="center"/>
        </w:trPr>
        <w:tc>
          <w:tcPr>
            <w:tcW w:w="4060" w:type="dxa"/>
          </w:tcPr>
          <w:p w:rsidR="005A72BA" w:rsidRPr="00380CE4" w:rsidRDefault="005A72BA" w:rsidP="00380CE4">
            <w:pPr>
              <w:spacing w:line="23" w:lineRule="atLeast"/>
              <w:contextualSpacing/>
              <w:jc w:val="both"/>
              <w:rPr>
                <w:color w:val="000000" w:themeColor="text1"/>
                <w:sz w:val="20"/>
                <w:szCs w:val="20"/>
              </w:rPr>
            </w:pPr>
            <w:r w:rsidRPr="00380CE4">
              <w:rPr>
                <w:color w:val="000000" w:themeColor="text1"/>
                <w:sz w:val="20"/>
                <w:szCs w:val="20"/>
              </w:rPr>
              <w:t>Стоимость чистых активов</w:t>
            </w:r>
          </w:p>
        </w:tc>
        <w:tc>
          <w:tcPr>
            <w:tcW w:w="1908" w:type="dxa"/>
          </w:tcPr>
          <w:p w:rsidR="005A72BA" w:rsidRPr="00380CE4" w:rsidRDefault="005A72BA" w:rsidP="00380CE4">
            <w:pPr>
              <w:spacing w:line="23" w:lineRule="atLeast"/>
              <w:contextualSpacing/>
              <w:jc w:val="center"/>
              <w:rPr>
                <w:sz w:val="20"/>
                <w:szCs w:val="20"/>
              </w:rPr>
            </w:pPr>
            <w:r w:rsidRPr="00380CE4">
              <w:rPr>
                <w:sz w:val="20"/>
                <w:szCs w:val="20"/>
              </w:rPr>
              <w:t>95 399</w:t>
            </w:r>
          </w:p>
        </w:tc>
        <w:tc>
          <w:tcPr>
            <w:tcW w:w="1985" w:type="dxa"/>
          </w:tcPr>
          <w:p w:rsidR="005A72BA" w:rsidRPr="00380CE4" w:rsidRDefault="005A72BA" w:rsidP="00380CE4">
            <w:pPr>
              <w:spacing w:line="23" w:lineRule="atLeast"/>
              <w:contextualSpacing/>
              <w:jc w:val="center"/>
              <w:rPr>
                <w:sz w:val="20"/>
                <w:szCs w:val="20"/>
              </w:rPr>
            </w:pPr>
            <w:r w:rsidRPr="00380CE4">
              <w:rPr>
                <w:sz w:val="20"/>
                <w:szCs w:val="20"/>
              </w:rPr>
              <w:t>102 809</w:t>
            </w:r>
          </w:p>
        </w:tc>
        <w:tc>
          <w:tcPr>
            <w:tcW w:w="1738"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120 395</w:t>
            </w:r>
          </w:p>
        </w:tc>
      </w:tr>
      <w:tr w:rsidR="005A72BA" w:rsidRPr="00380CE4" w:rsidTr="00700160">
        <w:trPr>
          <w:jc w:val="center"/>
        </w:trPr>
        <w:tc>
          <w:tcPr>
            <w:tcW w:w="4060" w:type="dxa"/>
          </w:tcPr>
          <w:p w:rsidR="005A72BA" w:rsidRPr="00380CE4" w:rsidRDefault="005A72BA" w:rsidP="00380CE4">
            <w:pPr>
              <w:spacing w:line="23" w:lineRule="atLeast"/>
              <w:contextualSpacing/>
              <w:jc w:val="both"/>
              <w:rPr>
                <w:color w:val="000000" w:themeColor="text1"/>
                <w:sz w:val="20"/>
                <w:szCs w:val="20"/>
              </w:rPr>
            </w:pPr>
            <w:r w:rsidRPr="00380CE4">
              <w:rPr>
                <w:color w:val="000000" w:themeColor="text1"/>
                <w:sz w:val="20"/>
                <w:szCs w:val="20"/>
              </w:rPr>
              <w:t>Размер уставного капитала</w:t>
            </w:r>
          </w:p>
        </w:tc>
        <w:tc>
          <w:tcPr>
            <w:tcW w:w="1908"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53</w:t>
            </w:r>
          </w:p>
        </w:tc>
        <w:tc>
          <w:tcPr>
            <w:tcW w:w="1985"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53</w:t>
            </w:r>
          </w:p>
        </w:tc>
        <w:tc>
          <w:tcPr>
            <w:tcW w:w="1738"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53</w:t>
            </w:r>
          </w:p>
        </w:tc>
      </w:tr>
    </w:tbl>
    <w:p w:rsidR="005A72BA" w:rsidRPr="00380CE4" w:rsidRDefault="005A72BA" w:rsidP="00380CE4">
      <w:pPr>
        <w:spacing w:line="23" w:lineRule="atLeast"/>
        <w:contextualSpacing/>
        <w:jc w:val="both"/>
        <w:rPr>
          <w:color w:val="000000" w:themeColor="text1"/>
          <w:sz w:val="20"/>
          <w:szCs w:val="20"/>
        </w:rPr>
      </w:pP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Стоимость чистых активов по состоянию н</w:t>
      </w:r>
      <w:r w:rsidR="00B91AF0">
        <w:rPr>
          <w:color w:val="000000" w:themeColor="text1"/>
          <w:sz w:val="20"/>
          <w:szCs w:val="20"/>
        </w:rPr>
        <w:t>а 31 декабря 2013 года увеличила</w:t>
      </w:r>
      <w:r w:rsidRPr="00380CE4">
        <w:rPr>
          <w:color w:val="000000" w:themeColor="text1"/>
          <w:sz w:val="20"/>
          <w:szCs w:val="20"/>
        </w:rPr>
        <w:t>сь вследствие получения Обществом по результатам деятельности за 2013 год прибыли в размере 17 586 тыс. руб.</w:t>
      </w:r>
    </w:p>
    <w:p w:rsidR="005A72BA" w:rsidRPr="00380CE4" w:rsidRDefault="005A72BA" w:rsidP="00380CE4">
      <w:pPr>
        <w:spacing w:line="23" w:lineRule="atLeast"/>
        <w:ind w:firstLine="709"/>
        <w:contextualSpacing/>
        <w:jc w:val="both"/>
        <w:rPr>
          <w:color w:val="000000" w:themeColor="text1"/>
          <w:sz w:val="20"/>
          <w:szCs w:val="20"/>
        </w:rPr>
      </w:pPr>
      <w:bookmarkStart w:id="24" w:name="_Toc322619508"/>
      <w:bookmarkStart w:id="25" w:name="_Toc322619639"/>
      <w:bookmarkStart w:id="26" w:name="_Toc322619509"/>
      <w:bookmarkStart w:id="27" w:name="_Toc322619640"/>
      <w:bookmarkStart w:id="28" w:name="_Toc322619510"/>
      <w:bookmarkStart w:id="29" w:name="_Toc322707403"/>
      <w:bookmarkStart w:id="30" w:name="_Toc322618241"/>
      <w:bookmarkStart w:id="31" w:name="_Toc322618707"/>
      <w:bookmarkStart w:id="32" w:name="_Toc322707883"/>
      <w:bookmarkEnd w:id="24"/>
      <w:bookmarkEnd w:id="25"/>
      <w:bookmarkEnd w:id="26"/>
      <w:bookmarkEnd w:id="27"/>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2.6 Информация об объеме энергоресурсов,</w:t>
      </w:r>
      <w:bookmarkEnd w:id="28"/>
      <w:bookmarkEnd w:id="29"/>
      <w:r w:rsidRPr="00380CE4">
        <w:rPr>
          <w:b/>
          <w:color w:val="000000" w:themeColor="text1"/>
          <w:sz w:val="20"/>
          <w:szCs w:val="20"/>
        </w:rPr>
        <w:t xml:space="preserve"> </w:t>
      </w:r>
      <w:bookmarkStart w:id="33" w:name="_Toc322619511"/>
      <w:bookmarkStart w:id="34" w:name="_Toc322707404"/>
      <w:r w:rsidRPr="00380CE4">
        <w:rPr>
          <w:b/>
          <w:color w:val="000000" w:themeColor="text1"/>
          <w:sz w:val="20"/>
          <w:szCs w:val="20"/>
        </w:rPr>
        <w:t>использованных Обществом в отчетном году</w:t>
      </w:r>
      <w:bookmarkEnd w:id="30"/>
      <w:bookmarkEnd w:id="31"/>
      <w:bookmarkEnd w:id="32"/>
      <w:bookmarkEnd w:id="33"/>
      <w:bookmarkEnd w:id="34"/>
    </w:p>
    <w:p w:rsidR="005A72BA"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Данные о совокупных затратах на оплату использованных в течение календарного года энергетических ресурсов:</w:t>
      </w:r>
    </w:p>
    <w:p w:rsidR="00B91AF0" w:rsidRDefault="00B91AF0" w:rsidP="00380CE4">
      <w:pPr>
        <w:spacing w:line="23" w:lineRule="atLeast"/>
        <w:ind w:firstLine="709"/>
        <w:contextualSpacing/>
        <w:jc w:val="both"/>
        <w:rPr>
          <w:color w:val="000000" w:themeColor="text1"/>
          <w:sz w:val="20"/>
          <w:szCs w:val="20"/>
        </w:rPr>
      </w:pPr>
    </w:p>
    <w:p w:rsidR="00B91AF0" w:rsidRDefault="00B91AF0" w:rsidP="00380CE4">
      <w:pPr>
        <w:spacing w:line="23" w:lineRule="atLeast"/>
        <w:ind w:firstLine="709"/>
        <w:contextualSpacing/>
        <w:jc w:val="both"/>
        <w:rPr>
          <w:color w:val="000000" w:themeColor="text1"/>
          <w:sz w:val="20"/>
          <w:szCs w:val="20"/>
        </w:rPr>
      </w:pPr>
    </w:p>
    <w:p w:rsidR="00B91AF0" w:rsidRPr="00380CE4" w:rsidRDefault="00B91AF0" w:rsidP="00380CE4">
      <w:pPr>
        <w:spacing w:line="23" w:lineRule="atLeast"/>
        <w:ind w:firstLine="709"/>
        <w:contextualSpacing/>
        <w:jc w:val="both"/>
        <w:rPr>
          <w:color w:val="000000" w:themeColor="text1"/>
          <w:sz w:val="20"/>
          <w:szCs w:val="20"/>
        </w:rPr>
      </w:pPr>
    </w:p>
    <w:p w:rsidR="005A72BA" w:rsidRPr="00380CE4" w:rsidRDefault="005A72BA" w:rsidP="00380CE4">
      <w:pPr>
        <w:spacing w:line="23" w:lineRule="atLeast"/>
        <w:ind w:firstLine="709"/>
        <w:contextualSpacing/>
        <w:jc w:val="both"/>
        <w:rPr>
          <w:color w:val="000000" w:themeColor="text1"/>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6"/>
        <w:gridCol w:w="1991"/>
        <w:gridCol w:w="2132"/>
      </w:tblGrid>
      <w:tr w:rsidR="005A72BA" w:rsidRPr="00380CE4" w:rsidTr="00700160">
        <w:trPr>
          <w:trHeight w:val="255"/>
        </w:trPr>
        <w:tc>
          <w:tcPr>
            <w:tcW w:w="5516" w:type="dxa"/>
            <w:shd w:val="clear" w:color="auto" w:fill="auto"/>
            <w:noWrap/>
            <w:vAlign w:val="center"/>
            <w:hideMark/>
          </w:tcPr>
          <w:p w:rsidR="005A72BA" w:rsidRPr="00380CE4" w:rsidRDefault="005A72BA" w:rsidP="00380CE4">
            <w:pPr>
              <w:spacing w:line="23" w:lineRule="atLeast"/>
              <w:contextualSpacing/>
              <w:jc w:val="center"/>
              <w:rPr>
                <w:b/>
                <w:bCs/>
                <w:color w:val="000000"/>
                <w:sz w:val="20"/>
                <w:szCs w:val="20"/>
              </w:rPr>
            </w:pPr>
            <w:r w:rsidRPr="00380CE4">
              <w:rPr>
                <w:b/>
                <w:bCs/>
                <w:color w:val="000000"/>
                <w:sz w:val="20"/>
                <w:szCs w:val="20"/>
              </w:rPr>
              <w:lastRenderedPageBreak/>
              <w:t>Наименование</w:t>
            </w:r>
          </w:p>
        </w:tc>
        <w:tc>
          <w:tcPr>
            <w:tcW w:w="1991" w:type="dxa"/>
            <w:shd w:val="clear" w:color="auto" w:fill="auto"/>
            <w:noWrap/>
            <w:vAlign w:val="center"/>
            <w:hideMark/>
          </w:tcPr>
          <w:p w:rsidR="005A72BA" w:rsidRPr="00380CE4" w:rsidRDefault="005A72BA" w:rsidP="00380CE4">
            <w:pPr>
              <w:spacing w:line="23" w:lineRule="atLeast"/>
              <w:contextualSpacing/>
              <w:jc w:val="center"/>
              <w:rPr>
                <w:b/>
                <w:bCs/>
                <w:color w:val="000000"/>
                <w:sz w:val="20"/>
                <w:szCs w:val="20"/>
              </w:rPr>
            </w:pPr>
            <w:r w:rsidRPr="00380CE4">
              <w:rPr>
                <w:b/>
                <w:bCs/>
                <w:color w:val="000000"/>
                <w:sz w:val="20"/>
                <w:szCs w:val="20"/>
              </w:rPr>
              <w:t>Отчетный год</w:t>
            </w:r>
          </w:p>
        </w:tc>
        <w:tc>
          <w:tcPr>
            <w:tcW w:w="2132" w:type="dxa"/>
            <w:shd w:val="clear" w:color="auto" w:fill="auto"/>
            <w:noWrap/>
            <w:vAlign w:val="center"/>
            <w:hideMark/>
          </w:tcPr>
          <w:p w:rsidR="005A72BA" w:rsidRPr="00380CE4" w:rsidRDefault="005A72BA" w:rsidP="00380CE4">
            <w:pPr>
              <w:spacing w:line="23" w:lineRule="atLeast"/>
              <w:contextualSpacing/>
              <w:jc w:val="center"/>
              <w:rPr>
                <w:b/>
                <w:bCs/>
                <w:color w:val="000000"/>
                <w:sz w:val="20"/>
                <w:szCs w:val="20"/>
              </w:rPr>
            </w:pPr>
            <w:r w:rsidRPr="00380CE4">
              <w:rPr>
                <w:b/>
                <w:bCs/>
                <w:color w:val="000000"/>
                <w:sz w:val="20"/>
                <w:szCs w:val="20"/>
              </w:rPr>
              <w:t>Предыдущий год</w:t>
            </w:r>
          </w:p>
        </w:tc>
      </w:tr>
      <w:tr w:rsidR="005A72BA" w:rsidRPr="00380CE4" w:rsidTr="00700160">
        <w:trPr>
          <w:trHeight w:val="255"/>
        </w:trPr>
        <w:tc>
          <w:tcPr>
            <w:tcW w:w="5516" w:type="dxa"/>
            <w:shd w:val="clear" w:color="auto" w:fill="auto"/>
            <w:noWrap/>
            <w:vAlign w:val="center"/>
            <w:hideMark/>
          </w:tcPr>
          <w:p w:rsidR="005A72BA" w:rsidRPr="00380CE4" w:rsidRDefault="005A72BA" w:rsidP="00380CE4">
            <w:pPr>
              <w:spacing w:line="23" w:lineRule="atLeast"/>
              <w:contextualSpacing/>
              <w:rPr>
                <w:b/>
                <w:bCs/>
                <w:color w:val="000000"/>
                <w:sz w:val="20"/>
                <w:szCs w:val="20"/>
              </w:rPr>
            </w:pPr>
            <w:proofErr w:type="spellStart"/>
            <w:r w:rsidRPr="00380CE4">
              <w:rPr>
                <w:b/>
                <w:bCs/>
                <w:color w:val="000000"/>
                <w:sz w:val="20"/>
                <w:szCs w:val="20"/>
              </w:rPr>
              <w:t>Энергозатраты</w:t>
            </w:r>
            <w:proofErr w:type="spellEnd"/>
            <w:r w:rsidRPr="00380CE4">
              <w:rPr>
                <w:b/>
                <w:bCs/>
                <w:color w:val="000000"/>
                <w:sz w:val="20"/>
                <w:szCs w:val="20"/>
              </w:rPr>
              <w:t>, всего</w:t>
            </w:r>
          </w:p>
        </w:tc>
        <w:tc>
          <w:tcPr>
            <w:tcW w:w="1991" w:type="dxa"/>
            <w:shd w:val="clear" w:color="auto" w:fill="auto"/>
            <w:noWrap/>
            <w:vAlign w:val="center"/>
            <w:hideMark/>
          </w:tcPr>
          <w:p w:rsidR="005A72BA" w:rsidRPr="00380CE4" w:rsidRDefault="005A72BA" w:rsidP="00380CE4">
            <w:pPr>
              <w:spacing w:line="23" w:lineRule="atLeast"/>
              <w:contextualSpacing/>
              <w:jc w:val="center"/>
              <w:rPr>
                <w:b/>
                <w:bCs/>
                <w:sz w:val="20"/>
                <w:szCs w:val="20"/>
              </w:rPr>
            </w:pPr>
            <w:r w:rsidRPr="00380CE4">
              <w:rPr>
                <w:b/>
                <w:bCs/>
                <w:sz w:val="20"/>
                <w:szCs w:val="20"/>
              </w:rPr>
              <w:t>38 348</w:t>
            </w:r>
          </w:p>
        </w:tc>
        <w:tc>
          <w:tcPr>
            <w:tcW w:w="2132" w:type="dxa"/>
            <w:shd w:val="clear" w:color="auto" w:fill="auto"/>
            <w:noWrap/>
            <w:hideMark/>
          </w:tcPr>
          <w:p w:rsidR="005A72BA" w:rsidRPr="00380CE4" w:rsidRDefault="005A72BA" w:rsidP="00380CE4">
            <w:pPr>
              <w:spacing w:line="23" w:lineRule="atLeast"/>
              <w:contextualSpacing/>
              <w:jc w:val="center"/>
              <w:rPr>
                <w:b/>
                <w:sz w:val="20"/>
                <w:szCs w:val="20"/>
              </w:rPr>
            </w:pPr>
            <w:r w:rsidRPr="00380CE4">
              <w:rPr>
                <w:b/>
                <w:sz w:val="20"/>
                <w:szCs w:val="20"/>
              </w:rPr>
              <w:t>29 438</w:t>
            </w:r>
          </w:p>
        </w:tc>
      </w:tr>
      <w:tr w:rsidR="005A72BA" w:rsidRPr="00380CE4" w:rsidTr="00700160">
        <w:trPr>
          <w:trHeight w:val="255"/>
        </w:trPr>
        <w:tc>
          <w:tcPr>
            <w:tcW w:w="5516" w:type="dxa"/>
            <w:shd w:val="clear" w:color="auto" w:fill="auto"/>
            <w:noWrap/>
            <w:vAlign w:val="center"/>
            <w:hideMark/>
          </w:tcPr>
          <w:p w:rsidR="005A72BA" w:rsidRPr="00380CE4" w:rsidRDefault="005A72BA" w:rsidP="00380CE4">
            <w:pPr>
              <w:spacing w:line="23" w:lineRule="atLeast"/>
              <w:contextualSpacing/>
              <w:rPr>
                <w:sz w:val="20"/>
                <w:szCs w:val="20"/>
              </w:rPr>
            </w:pPr>
            <w:r w:rsidRPr="00380CE4">
              <w:rPr>
                <w:sz w:val="20"/>
                <w:szCs w:val="20"/>
              </w:rPr>
              <w:t>в том числе:</w:t>
            </w:r>
          </w:p>
        </w:tc>
        <w:tc>
          <w:tcPr>
            <w:tcW w:w="1991" w:type="dxa"/>
            <w:shd w:val="clear" w:color="auto" w:fill="auto"/>
            <w:noWrap/>
            <w:vAlign w:val="center"/>
            <w:hideMark/>
          </w:tcPr>
          <w:p w:rsidR="005A72BA" w:rsidRPr="00380CE4" w:rsidRDefault="005A72BA" w:rsidP="00380CE4">
            <w:pPr>
              <w:spacing w:line="23" w:lineRule="atLeast"/>
              <w:contextualSpacing/>
              <w:jc w:val="center"/>
              <w:rPr>
                <w:b/>
                <w:bCs/>
                <w:sz w:val="20"/>
                <w:szCs w:val="20"/>
              </w:rPr>
            </w:pPr>
          </w:p>
        </w:tc>
        <w:tc>
          <w:tcPr>
            <w:tcW w:w="2132" w:type="dxa"/>
            <w:shd w:val="clear" w:color="auto" w:fill="auto"/>
            <w:noWrap/>
            <w:hideMark/>
          </w:tcPr>
          <w:p w:rsidR="005A72BA" w:rsidRPr="00380CE4" w:rsidRDefault="005A72BA" w:rsidP="00380CE4">
            <w:pPr>
              <w:spacing w:line="23" w:lineRule="atLeast"/>
              <w:contextualSpacing/>
              <w:jc w:val="center"/>
              <w:rPr>
                <w:sz w:val="20"/>
                <w:szCs w:val="20"/>
              </w:rPr>
            </w:pPr>
          </w:p>
        </w:tc>
      </w:tr>
      <w:tr w:rsidR="005A72BA" w:rsidRPr="00380CE4" w:rsidTr="00700160">
        <w:trPr>
          <w:trHeight w:val="255"/>
        </w:trPr>
        <w:tc>
          <w:tcPr>
            <w:tcW w:w="5516" w:type="dxa"/>
            <w:shd w:val="clear" w:color="auto" w:fill="auto"/>
            <w:noWrap/>
            <w:vAlign w:val="bottom"/>
            <w:hideMark/>
          </w:tcPr>
          <w:p w:rsidR="005A72BA" w:rsidRPr="00380CE4" w:rsidRDefault="005A72BA" w:rsidP="00380CE4">
            <w:pPr>
              <w:spacing w:line="23" w:lineRule="atLeast"/>
              <w:contextualSpacing/>
              <w:rPr>
                <w:sz w:val="20"/>
                <w:szCs w:val="20"/>
              </w:rPr>
            </w:pPr>
            <w:r w:rsidRPr="00380CE4">
              <w:rPr>
                <w:sz w:val="20"/>
                <w:szCs w:val="20"/>
              </w:rPr>
              <w:t>- газ природный и попутный</w:t>
            </w:r>
          </w:p>
        </w:tc>
        <w:tc>
          <w:tcPr>
            <w:tcW w:w="1991" w:type="dxa"/>
            <w:shd w:val="clear" w:color="auto" w:fill="auto"/>
            <w:noWrap/>
            <w:vAlign w:val="bottom"/>
            <w:hideMark/>
          </w:tcPr>
          <w:p w:rsidR="005A72BA" w:rsidRPr="00380CE4" w:rsidRDefault="005A72BA" w:rsidP="00380CE4">
            <w:pPr>
              <w:spacing w:line="23" w:lineRule="atLeast"/>
              <w:contextualSpacing/>
              <w:jc w:val="center"/>
              <w:rPr>
                <w:bCs/>
                <w:sz w:val="20"/>
                <w:szCs w:val="20"/>
              </w:rPr>
            </w:pPr>
            <w:r w:rsidRPr="00380CE4">
              <w:rPr>
                <w:bCs/>
                <w:sz w:val="20"/>
                <w:szCs w:val="20"/>
              </w:rPr>
              <w:t>16 199</w:t>
            </w:r>
          </w:p>
        </w:tc>
        <w:tc>
          <w:tcPr>
            <w:tcW w:w="2132" w:type="dxa"/>
            <w:shd w:val="clear" w:color="auto" w:fill="auto"/>
            <w:noWrap/>
            <w:hideMark/>
          </w:tcPr>
          <w:p w:rsidR="005A72BA" w:rsidRPr="00380CE4" w:rsidRDefault="005A72BA" w:rsidP="00380CE4">
            <w:pPr>
              <w:spacing w:line="23" w:lineRule="atLeast"/>
              <w:contextualSpacing/>
              <w:jc w:val="center"/>
              <w:rPr>
                <w:sz w:val="20"/>
                <w:szCs w:val="20"/>
              </w:rPr>
            </w:pPr>
            <w:r w:rsidRPr="00380CE4">
              <w:rPr>
                <w:sz w:val="20"/>
                <w:szCs w:val="20"/>
              </w:rPr>
              <w:t>9 894</w:t>
            </w:r>
          </w:p>
        </w:tc>
      </w:tr>
      <w:tr w:rsidR="005A72BA" w:rsidRPr="00380CE4" w:rsidTr="00700160">
        <w:trPr>
          <w:trHeight w:val="270"/>
        </w:trPr>
        <w:tc>
          <w:tcPr>
            <w:tcW w:w="5516" w:type="dxa"/>
            <w:shd w:val="clear" w:color="auto" w:fill="auto"/>
            <w:noWrap/>
            <w:vAlign w:val="bottom"/>
            <w:hideMark/>
          </w:tcPr>
          <w:p w:rsidR="005A72BA" w:rsidRPr="00380CE4" w:rsidRDefault="005A72BA" w:rsidP="00380CE4">
            <w:pPr>
              <w:spacing w:line="23" w:lineRule="atLeast"/>
              <w:contextualSpacing/>
              <w:rPr>
                <w:sz w:val="20"/>
                <w:szCs w:val="20"/>
              </w:rPr>
            </w:pPr>
            <w:r w:rsidRPr="00380CE4">
              <w:rPr>
                <w:sz w:val="20"/>
                <w:szCs w:val="20"/>
              </w:rPr>
              <w:t>- электроэнергия</w:t>
            </w:r>
          </w:p>
        </w:tc>
        <w:tc>
          <w:tcPr>
            <w:tcW w:w="1991" w:type="dxa"/>
            <w:shd w:val="clear" w:color="auto" w:fill="auto"/>
            <w:noWrap/>
            <w:vAlign w:val="bottom"/>
            <w:hideMark/>
          </w:tcPr>
          <w:p w:rsidR="005A72BA" w:rsidRPr="00380CE4" w:rsidRDefault="005A72BA" w:rsidP="00380CE4">
            <w:pPr>
              <w:spacing w:line="23" w:lineRule="atLeast"/>
              <w:contextualSpacing/>
              <w:jc w:val="center"/>
              <w:rPr>
                <w:sz w:val="20"/>
                <w:szCs w:val="20"/>
              </w:rPr>
            </w:pPr>
            <w:r w:rsidRPr="00380CE4">
              <w:rPr>
                <w:sz w:val="20"/>
                <w:szCs w:val="20"/>
              </w:rPr>
              <w:t>22 149</w:t>
            </w:r>
          </w:p>
        </w:tc>
        <w:tc>
          <w:tcPr>
            <w:tcW w:w="2132" w:type="dxa"/>
            <w:shd w:val="clear" w:color="auto" w:fill="auto"/>
            <w:noWrap/>
            <w:hideMark/>
          </w:tcPr>
          <w:p w:rsidR="005A72BA" w:rsidRPr="00380CE4" w:rsidRDefault="005A72BA" w:rsidP="00380CE4">
            <w:pPr>
              <w:spacing w:line="23" w:lineRule="atLeast"/>
              <w:contextualSpacing/>
              <w:jc w:val="center"/>
              <w:rPr>
                <w:sz w:val="20"/>
                <w:szCs w:val="20"/>
              </w:rPr>
            </w:pPr>
            <w:r w:rsidRPr="00380CE4">
              <w:rPr>
                <w:sz w:val="20"/>
                <w:szCs w:val="20"/>
              </w:rPr>
              <w:t>19 544</w:t>
            </w:r>
          </w:p>
        </w:tc>
      </w:tr>
    </w:tbl>
    <w:p w:rsidR="005A72BA" w:rsidRPr="00380CE4" w:rsidRDefault="005A72BA" w:rsidP="00380CE4">
      <w:pPr>
        <w:spacing w:line="23" w:lineRule="atLeast"/>
        <w:contextualSpacing/>
        <w:jc w:val="both"/>
        <w:rPr>
          <w:color w:val="000000" w:themeColor="text1"/>
          <w:sz w:val="20"/>
          <w:szCs w:val="20"/>
        </w:rPr>
      </w:pPr>
    </w:p>
    <w:p w:rsidR="005A72BA" w:rsidRPr="00380CE4" w:rsidRDefault="005A72BA" w:rsidP="00380CE4">
      <w:pPr>
        <w:spacing w:line="23" w:lineRule="atLeast"/>
        <w:ind w:firstLine="709"/>
        <w:contextualSpacing/>
        <w:jc w:val="both"/>
        <w:rPr>
          <w:color w:val="000000" w:themeColor="text1"/>
          <w:sz w:val="20"/>
          <w:szCs w:val="20"/>
        </w:rPr>
      </w:pPr>
      <w:bookmarkStart w:id="35" w:name="_Toc322619512"/>
      <w:bookmarkStart w:id="36" w:name="_Toc322707405"/>
      <w:bookmarkStart w:id="37" w:name="_Toc322618242"/>
      <w:bookmarkStart w:id="38" w:name="_Toc322618708"/>
      <w:bookmarkStart w:id="39" w:name="_Toc322707884"/>
      <w:proofErr w:type="gramStart"/>
      <w:r w:rsidRPr="00380CE4">
        <w:rPr>
          <w:color w:val="000000" w:themeColor="text1"/>
          <w:sz w:val="20"/>
          <w:szCs w:val="20"/>
        </w:rPr>
        <w:t>В таблицу включены данные об обороте по счетам расчетов с поставщиками энергетических ресурсов в корреспонденции</w:t>
      </w:r>
      <w:proofErr w:type="gramEnd"/>
      <w:r w:rsidRPr="00380CE4">
        <w:rPr>
          <w:color w:val="000000" w:themeColor="text1"/>
          <w:sz w:val="20"/>
          <w:szCs w:val="20"/>
        </w:rPr>
        <w:t xml:space="preserve"> со счетами учета денежных средств, скорректированные на не</w:t>
      </w:r>
      <w:r w:rsidR="00B91AF0">
        <w:rPr>
          <w:color w:val="000000" w:themeColor="text1"/>
          <w:sz w:val="20"/>
          <w:szCs w:val="20"/>
        </w:rPr>
        <w:t xml:space="preserve"> </w:t>
      </w:r>
      <w:r w:rsidRPr="00380CE4">
        <w:rPr>
          <w:color w:val="000000" w:themeColor="text1"/>
          <w:sz w:val="20"/>
          <w:szCs w:val="20"/>
        </w:rPr>
        <w:t xml:space="preserve">закрытые на начало и конец года авансы. </w:t>
      </w:r>
    </w:p>
    <w:p w:rsidR="005A72BA" w:rsidRPr="00380CE4" w:rsidRDefault="005A72BA" w:rsidP="00380CE4">
      <w:pPr>
        <w:pStyle w:val="af6"/>
        <w:spacing w:line="23" w:lineRule="atLeast"/>
        <w:ind w:left="360"/>
        <w:jc w:val="both"/>
        <w:rPr>
          <w:b/>
          <w:color w:val="000000" w:themeColor="text1"/>
        </w:rPr>
      </w:pPr>
    </w:p>
    <w:p w:rsidR="005A72BA" w:rsidRPr="00380CE4" w:rsidRDefault="005A72BA" w:rsidP="00380CE4">
      <w:pPr>
        <w:spacing w:line="23" w:lineRule="atLeast"/>
        <w:ind w:firstLine="708"/>
        <w:contextualSpacing/>
        <w:jc w:val="both"/>
        <w:rPr>
          <w:b/>
          <w:color w:val="000000" w:themeColor="text1"/>
          <w:sz w:val="20"/>
          <w:szCs w:val="20"/>
        </w:rPr>
      </w:pPr>
      <w:r w:rsidRPr="00380CE4">
        <w:rPr>
          <w:b/>
          <w:color w:val="000000" w:themeColor="text1"/>
          <w:sz w:val="20"/>
          <w:szCs w:val="20"/>
        </w:rPr>
        <w:t>2.7 Состояние расчетов по бюджетам всех уровней и внебюджетными фондами (тыс. руб.)</w:t>
      </w:r>
    </w:p>
    <w:p w:rsidR="005A72BA" w:rsidRPr="00380CE4" w:rsidRDefault="005A72BA" w:rsidP="00380CE4">
      <w:pPr>
        <w:pStyle w:val="a7"/>
        <w:spacing w:line="23" w:lineRule="atLeast"/>
        <w:contextualSpacing/>
        <w:rPr>
          <w:rFonts w:ascii="Times New Roman" w:hAnsi="Times New Roman"/>
          <w:sz w:val="20"/>
        </w:rPr>
      </w:pPr>
    </w:p>
    <w:p w:rsidR="005A72BA" w:rsidRPr="00380CE4" w:rsidRDefault="005A72BA" w:rsidP="00B91AF0">
      <w:pPr>
        <w:pStyle w:val="a7"/>
        <w:spacing w:line="23" w:lineRule="atLeast"/>
        <w:ind w:firstLine="709"/>
        <w:contextualSpacing/>
        <w:rPr>
          <w:rFonts w:ascii="Times New Roman" w:hAnsi="Times New Roman"/>
          <w:sz w:val="20"/>
        </w:rPr>
      </w:pPr>
      <w:r w:rsidRPr="00380CE4">
        <w:rPr>
          <w:rFonts w:ascii="Times New Roman" w:hAnsi="Times New Roman"/>
          <w:sz w:val="20"/>
        </w:rPr>
        <w:t>Задолженность по налогам и сборам: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1040"/>
        <w:gridCol w:w="803"/>
        <w:gridCol w:w="945"/>
        <w:gridCol w:w="898"/>
        <w:gridCol w:w="992"/>
      </w:tblGrid>
      <w:tr w:rsidR="005A72BA" w:rsidRPr="00380CE4" w:rsidTr="00700160">
        <w:trPr>
          <w:cantSplit/>
          <w:tblHeader/>
        </w:trPr>
        <w:tc>
          <w:tcPr>
            <w:tcW w:w="4361" w:type="dxa"/>
            <w:vMerge w:val="restart"/>
            <w:vAlign w:val="center"/>
          </w:tcPr>
          <w:p w:rsidR="005A72BA" w:rsidRPr="00380CE4" w:rsidRDefault="005A72BA" w:rsidP="00380CE4">
            <w:pPr>
              <w:pStyle w:val="a7"/>
              <w:spacing w:after="120" w:line="23" w:lineRule="atLeast"/>
              <w:contextualSpacing/>
              <w:jc w:val="center"/>
              <w:rPr>
                <w:rFonts w:ascii="Times New Roman" w:hAnsi="Times New Roman"/>
                <w:b/>
                <w:bCs/>
                <w:iCs/>
                <w:sz w:val="20"/>
              </w:rPr>
            </w:pPr>
            <w:r w:rsidRPr="00380CE4">
              <w:rPr>
                <w:rFonts w:ascii="Times New Roman" w:hAnsi="Times New Roman"/>
                <w:b/>
                <w:bCs/>
                <w:iCs/>
                <w:sz w:val="20"/>
              </w:rPr>
              <w:t>Вид налога, сбора</w:t>
            </w:r>
          </w:p>
        </w:tc>
        <w:tc>
          <w:tcPr>
            <w:tcW w:w="1890" w:type="dxa"/>
            <w:gridSpan w:val="2"/>
            <w:vAlign w:val="center"/>
          </w:tcPr>
          <w:p w:rsidR="005A72BA" w:rsidRPr="00380CE4" w:rsidRDefault="005A72BA" w:rsidP="00380CE4">
            <w:pPr>
              <w:pStyle w:val="a7"/>
              <w:spacing w:after="120" w:line="23" w:lineRule="atLeast"/>
              <w:contextualSpacing/>
              <w:jc w:val="center"/>
              <w:rPr>
                <w:rFonts w:ascii="Times New Roman" w:hAnsi="Times New Roman"/>
                <w:b/>
                <w:bCs/>
                <w:iCs/>
                <w:sz w:val="20"/>
              </w:rPr>
            </w:pPr>
            <w:r w:rsidRPr="00380CE4">
              <w:rPr>
                <w:rFonts w:ascii="Times New Roman" w:hAnsi="Times New Roman"/>
                <w:b/>
                <w:bCs/>
                <w:iCs/>
                <w:sz w:val="20"/>
              </w:rPr>
              <w:t>На 31.12.13</w:t>
            </w:r>
          </w:p>
        </w:tc>
        <w:tc>
          <w:tcPr>
            <w:tcW w:w="1748" w:type="dxa"/>
            <w:gridSpan w:val="2"/>
            <w:vAlign w:val="center"/>
          </w:tcPr>
          <w:p w:rsidR="005A72BA" w:rsidRPr="00380CE4" w:rsidRDefault="005A72BA" w:rsidP="00380CE4">
            <w:pPr>
              <w:pStyle w:val="a7"/>
              <w:spacing w:after="120" w:line="23" w:lineRule="atLeast"/>
              <w:contextualSpacing/>
              <w:jc w:val="center"/>
              <w:rPr>
                <w:rFonts w:ascii="Times New Roman" w:hAnsi="Times New Roman"/>
                <w:b/>
                <w:bCs/>
                <w:iCs/>
                <w:sz w:val="20"/>
              </w:rPr>
            </w:pPr>
            <w:r w:rsidRPr="00380CE4">
              <w:rPr>
                <w:rFonts w:ascii="Times New Roman" w:hAnsi="Times New Roman"/>
                <w:b/>
                <w:bCs/>
                <w:iCs/>
                <w:sz w:val="20"/>
              </w:rPr>
              <w:t>На 31.12.12</w:t>
            </w:r>
          </w:p>
        </w:tc>
        <w:tc>
          <w:tcPr>
            <w:tcW w:w="1890" w:type="dxa"/>
            <w:gridSpan w:val="2"/>
            <w:vAlign w:val="center"/>
          </w:tcPr>
          <w:p w:rsidR="005A72BA" w:rsidRPr="00380CE4" w:rsidRDefault="005A72BA" w:rsidP="00380CE4">
            <w:pPr>
              <w:pStyle w:val="a7"/>
              <w:spacing w:after="120" w:line="23" w:lineRule="atLeast"/>
              <w:contextualSpacing/>
              <w:jc w:val="center"/>
              <w:rPr>
                <w:rFonts w:ascii="Times New Roman" w:hAnsi="Times New Roman"/>
                <w:b/>
                <w:bCs/>
                <w:iCs/>
                <w:sz w:val="20"/>
              </w:rPr>
            </w:pPr>
            <w:r w:rsidRPr="00380CE4">
              <w:rPr>
                <w:rFonts w:ascii="Times New Roman" w:hAnsi="Times New Roman"/>
                <w:b/>
                <w:bCs/>
                <w:iCs/>
                <w:sz w:val="20"/>
              </w:rPr>
              <w:t>На 31.12.11</w:t>
            </w:r>
          </w:p>
        </w:tc>
      </w:tr>
      <w:tr w:rsidR="005A72BA" w:rsidRPr="00380CE4" w:rsidTr="00700160">
        <w:trPr>
          <w:cantSplit/>
          <w:tblHeader/>
        </w:trPr>
        <w:tc>
          <w:tcPr>
            <w:tcW w:w="4361" w:type="dxa"/>
            <w:vMerge/>
            <w:vAlign w:val="center"/>
          </w:tcPr>
          <w:p w:rsidR="005A72BA" w:rsidRPr="00380CE4" w:rsidRDefault="005A72BA" w:rsidP="00380CE4">
            <w:pPr>
              <w:pStyle w:val="a7"/>
              <w:spacing w:after="120" w:line="23" w:lineRule="atLeast"/>
              <w:contextualSpacing/>
              <w:jc w:val="center"/>
              <w:rPr>
                <w:rFonts w:ascii="Times New Roman" w:hAnsi="Times New Roman"/>
                <w:b/>
                <w:bCs/>
                <w:iCs/>
                <w:sz w:val="20"/>
              </w:rPr>
            </w:pPr>
          </w:p>
        </w:tc>
        <w:tc>
          <w:tcPr>
            <w:tcW w:w="850" w:type="dxa"/>
            <w:vAlign w:val="center"/>
          </w:tcPr>
          <w:p w:rsidR="005A72BA" w:rsidRPr="00380CE4" w:rsidRDefault="005A72BA" w:rsidP="00380CE4">
            <w:pPr>
              <w:pStyle w:val="a7"/>
              <w:spacing w:after="120" w:line="23" w:lineRule="atLeast"/>
              <w:contextualSpacing/>
              <w:jc w:val="center"/>
              <w:rPr>
                <w:rFonts w:ascii="Times New Roman" w:hAnsi="Times New Roman"/>
                <w:b/>
                <w:bCs/>
                <w:iCs/>
                <w:sz w:val="20"/>
              </w:rPr>
            </w:pPr>
            <w:r w:rsidRPr="00380CE4">
              <w:rPr>
                <w:rFonts w:ascii="Times New Roman" w:hAnsi="Times New Roman"/>
                <w:b/>
                <w:bCs/>
                <w:iCs/>
                <w:sz w:val="20"/>
              </w:rPr>
              <w:t>Дебет</w:t>
            </w:r>
          </w:p>
        </w:tc>
        <w:tc>
          <w:tcPr>
            <w:tcW w:w="1040" w:type="dxa"/>
            <w:vAlign w:val="center"/>
          </w:tcPr>
          <w:p w:rsidR="005A72BA" w:rsidRPr="00380CE4" w:rsidRDefault="005A72BA" w:rsidP="00380CE4">
            <w:pPr>
              <w:pStyle w:val="a7"/>
              <w:spacing w:after="120" w:line="23" w:lineRule="atLeast"/>
              <w:contextualSpacing/>
              <w:jc w:val="center"/>
              <w:rPr>
                <w:rFonts w:ascii="Times New Roman" w:hAnsi="Times New Roman"/>
                <w:b/>
                <w:bCs/>
                <w:iCs/>
                <w:sz w:val="20"/>
              </w:rPr>
            </w:pPr>
            <w:r w:rsidRPr="00380CE4">
              <w:rPr>
                <w:rFonts w:ascii="Times New Roman" w:hAnsi="Times New Roman"/>
                <w:b/>
                <w:bCs/>
                <w:iCs/>
                <w:sz w:val="20"/>
              </w:rPr>
              <w:t>Кредит</w:t>
            </w:r>
          </w:p>
        </w:tc>
        <w:tc>
          <w:tcPr>
            <w:tcW w:w="803" w:type="dxa"/>
            <w:vAlign w:val="center"/>
          </w:tcPr>
          <w:p w:rsidR="005A72BA" w:rsidRPr="00380CE4" w:rsidRDefault="005A72BA" w:rsidP="00380CE4">
            <w:pPr>
              <w:pStyle w:val="a7"/>
              <w:spacing w:after="120" w:line="23" w:lineRule="atLeast"/>
              <w:contextualSpacing/>
              <w:jc w:val="center"/>
              <w:rPr>
                <w:rFonts w:ascii="Times New Roman" w:hAnsi="Times New Roman"/>
                <w:b/>
                <w:bCs/>
                <w:iCs/>
                <w:sz w:val="20"/>
              </w:rPr>
            </w:pPr>
            <w:r w:rsidRPr="00380CE4">
              <w:rPr>
                <w:rFonts w:ascii="Times New Roman" w:hAnsi="Times New Roman"/>
                <w:b/>
                <w:bCs/>
                <w:iCs/>
                <w:sz w:val="20"/>
              </w:rPr>
              <w:t>Дебет</w:t>
            </w:r>
          </w:p>
        </w:tc>
        <w:tc>
          <w:tcPr>
            <w:tcW w:w="945" w:type="dxa"/>
            <w:vAlign w:val="center"/>
          </w:tcPr>
          <w:p w:rsidR="005A72BA" w:rsidRPr="00380CE4" w:rsidRDefault="005A72BA" w:rsidP="00380CE4">
            <w:pPr>
              <w:pStyle w:val="a7"/>
              <w:spacing w:after="120" w:line="23" w:lineRule="atLeast"/>
              <w:contextualSpacing/>
              <w:jc w:val="center"/>
              <w:rPr>
                <w:rFonts w:ascii="Times New Roman" w:hAnsi="Times New Roman"/>
                <w:b/>
                <w:bCs/>
                <w:iCs/>
                <w:sz w:val="20"/>
              </w:rPr>
            </w:pPr>
            <w:r w:rsidRPr="00380CE4">
              <w:rPr>
                <w:rFonts w:ascii="Times New Roman" w:hAnsi="Times New Roman"/>
                <w:b/>
                <w:bCs/>
                <w:iCs/>
                <w:sz w:val="20"/>
              </w:rPr>
              <w:t>Кредит</w:t>
            </w:r>
          </w:p>
        </w:tc>
        <w:tc>
          <w:tcPr>
            <w:tcW w:w="898" w:type="dxa"/>
            <w:vAlign w:val="center"/>
          </w:tcPr>
          <w:p w:rsidR="005A72BA" w:rsidRPr="00380CE4" w:rsidRDefault="005A72BA" w:rsidP="00380CE4">
            <w:pPr>
              <w:pStyle w:val="a7"/>
              <w:spacing w:after="120" w:line="23" w:lineRule="atLeast"/>
              <w:contextualSpacing/>
              <w:jc w:val="center"/>
              <w:rPr>
                <w:rFonts w:ascii="Times New Roman" w:hAnsi="Times New Roman"/>
                <w:b/>
                <w:bCs/>
                <w:iCs/>
                <w:sz w:val="20"/>
              </w:rPr>
            </w:pPr>
            <w:r w:rsidRPr="00380CE4">
              <w:rPr>
                <w:rFonts w:ascii="Times New Roman" w:hAnsi="Times New Roman"/>
                <w:b/>
                <w:bCs/>
                <w:iCs/>
                <w:sz w:val="20"/>
              </w:rPr>
              <w:t>Дебет</w:t>
            </w:r>
          </w:p>
        </w:tc>
        <w:tc>
          <w:tcPr>
            <w:tcW w:w="992" w:type="dxa"/>
            <w:vAlign w:val="center"/>
          </w:tcPr>
          <w:p w:rsidR="005A72BA" w:rsidRPr="00380CE4" w:rsidRDefault="005A72BA" w:rsidP="00380CE4">
            <w:pPr>
              <w:pStyle w:val="a7"/>
              <w:spacing w:after="120" w:line="23" w:lineRule="atLeast"/>
              <w:contextualSpacing/>
              <w:jc w:val="center"/>
              <w:rPr>
                <w:rFonts w:ascii="Times New Roman" w:hAnsi="Times New Roman"/>
                <w:b/>
                <w:bCs/>
                <w:iCs/>
                <w:sz w:val="20"/>
              </w:rPr>
            </w:pPr>
            <w:r w:rsidRPr="00380CE4">
              <w:rPr>
                <w:rFonts w:ascii="Times New Roman" w:hAnsi="Times New Roman"/>
                <w:b/>
                <w:bCs/>
                <w:iCs/>
                <w:sz w:val="20"/>
              </w:rPr>
              <w:t>Кредит</w:t>
            </w:r>
          </w:p>
        </w:tc>
      </w:tr>
      <w:tr w:rsidR="005A72BA" w:rsidRPr="00380CE4" w:rsidTr="00700160">
        <w:trPr>
          <w:cantSplit/>
        </w:trPr>
        <w:tc>
          <w:tcPr>
            <w:tcW w:w="4361" w:type="dxa"/>
          </w:tcPr>
          <w:p w:rsidR="005A72BA" w:rsidRPr="00380CE4" w:rsidRDefault="005A72BA" w:rsidP="00380CE4">
            <w:pPr>
              <w:spacing w:line="23" w:lineRule="atLeast"/>
              <w:contextualSpacing/>
              <w:jc w:val="both"/>
              <w:rPr>
                <w:sz w:val="20"/>
                <w:szCs w:val="20"/>
              </w:rPr>
            </w:pPr>
            <w:r w:rsidRPr="00380CE4">
              <w:rPr>
                <w:sz w:val="20"/>
                <w:szCs w:val="20"/>
              </w:rPr>
              <w:t>Расчеты по налогу на добавленную стоимость</w:t>
            </w:r>
          </w:p>
        </w:tc>
        <w:tc>
          <w:tcPr>
            <w:tcW w:w="850" w:type="dxa"/>
          </w:tcPr>
          <w:p w:rsidR="005A72BA" w:rsidRPr="00380CE4" w:rsidRDefault="005A72BA" w:rsidP="00380CE4">
            <w:pPr>
              <w:spacing w:line="23" w:lineRule="atLeast"/>
              <w:contextualSpacing/>
              <w:jc w:val="center"/>
              <w:rPr>
                <w:sz w:val="20"/>
                <w:szCs w:val="20"/>
              </w:rPr>
            </w:pPr>
          </w:p>
        </w:tc>
        <w:tc>
          <w:tcPr>
            <w:tcW w:w="1040" w:type="dxa"/>
          </w:tcPr>
          <w:p w:rsidR="005A72BA" w:rsidRPr="00380CE4" w:rsidRDefault="005A72BA" w:rsidP="00380CE4">
            <w:pPr>
              <w:spacing w:line="23" w:lineRule="atLeast"/>
              <w:contextualSpacing/>
              <w:jc w:val="center"/>
              <w:rPr>
                <w:sz w:val="20"/>
                <w:szCs w:val="20"/>
              </w:rPr>
            </w:pPr>
            <w:r w:rsidRPr="00380CE4">
              <w:rPr>
                <w:sz w:val="20"/>
                <w:szCs w:val="20"/>
              </w:rPr>
              <w:t>5 014</w:t>
            </w:r>
          </w:p>
        </w:tc>
        <w:tc>
          <w:tcPr>
            <w:tcW w:w="803" w:type="dxa"/>
          </w:tcPr>
          <w:p w:rsidR="005A72BA" w:rsidRPr="00380CE4" w:rsidRDefault="005A72BA" w:rsidP="00380CE4">
            <w:pPr>
              <w:spacing w:line="23" w:lineRule="atLeast"/>
              <w:contextualSpacing/>
              <w:jc w:val="center"/>
              <w:rPr>
                <w:sz w:val="20"/>
                <w:szCs w:val="20"/>
              </w:rPr>
            </w:pPr>
          </w:p>
        </w:tc>
        <w:tc>
          <w:tcPr>
            <w:tcW w:w="945" w:type="dxa"/>
          </w:tcPr>
          <w:p w:rsidR="005A72BA" w:rsidRPr="00380CE4" w:rsidRDefault="005A72BA" w:rsidP="00380CE4">
            <w:pPr>
              <w:spacing w:line="23" w:lineRule="atLeast"/>
              <w:contextualSpacing/>
              <w:jc w:val="center"/>
              <w:rPr>
                <w:sz w:val="20"/>
                <w:szCs w:val="20"/>
              </w:rPr>
            </w:pPr>
            <w:r w:rsidRPr="00380CE4">
              <w:rPr>
                <w:sz w:val="20"/>
                <w:szCs w:val="20"/>
              </w:rPr>
              <w:t>4 108</w:t>
            </w:r>
          </w:p>
        </w:tc>
        <w:tc>
          <w:tcPr>
            <w:tcW w:w="898" w:type="dxa"/>
          </w:tcPr>
          <w:p w:rsidR="005A72BA" w:rsidRPr="00380CE4" w:rsidRDefault="005A72BA" w:rsidP="00380CE4">
            <w:pPr>
              <w:spacing w:line="23" w:lineRule="atLeast"/>
              <w:contextualSpacing/>
              <w:jc w:val="center"/>
              <w:rPr>
                <w:sz w:val="20"/>
                <w:szCs w:val="20"/>
              </w:rPr>
            </w:pPr>
          </w:p>
        </w:tc>
        <w:tc>
          <w:tcPr>
            <w:tcW w:w="992" w:type="dxa"/>
          </w:tcPr>
          <w:p w:rsidR="005A72BA" w:rsidRPr="00380CE4" w:rsidRDefault="005A72BA" w:rsidP="00380CE4">
            <w:pPr>
              <w:spacing w:line="23" w:lineRule="atLeast"/>
              <w:contextualSpacing/>
              <w:jc w:val="center"/>
              <w:rPr>
                <w:sz w:val="20"/>
                <w:szCs w:val="20"/>
              </w:rPr>
            </w:pPr>
            <w:r w:rsidRPr="00380CE4">
              <w:rPr>
                <w:sz w:val="20"/>
                <w:szCs w:val="20"/>
              </w:rPr>
              <w:t>3 937</w:t>
            </w:r>
          </w:p>
        </w:tc>
      </w:tr>
      <w:tr w:rsidR="005A72BA" w:rsidRPr="00380CE4" w:rsidTr="00700160">
        <w:trPr>
          <w:cantSplit/>
        </w:trPr>
        <w:tc>
          <w:tcPr>
            <w:tcW w:w="4361" w:type="dxa"/>
          </w:tcPr>
          <w:p w:rsidR="005A72BA" w:rsidRPr="00380CE4" w:rsidRDefault="005A72BA" w:rsidP="00380CE4">
            <w:pPr>
              <w:spacing w:line="23" w:lineRule="atLeast"/>
              <w:contextualSpacing/>
              <w:jc w:val="both"/>
              <w:rPr>
                <w:sz w:val="20"/>
                <w:szCs w:val="20"/>
              </w:rPr>
            </w:pPr>
            <w:r w:rsidRPr="00380CE4">
              <w:rPr>
                <w:sz w:val="20"/>
                <w:szCs w:val="20"/>
              </w:rPr>
              <w:t>Расчеты по налогу на прибыль</w:t>
            </w:r>
          </w:p>
        </w:tc>
        <w:tc>
          <w:tcPr>
            <w:tcW w:w="850" w:type="dxa"/>
          </w:tcPr>
          <w:p w:rsidR="005A72BA" w:rsidRPr="00380CE4" w:rsidRDefault="005A72BA" w:rsidP="00380CE4">
            <w:pPr>
              <w:spacing w:line="23" w:lineRule="atLeast"/>
              <w:contextualSpacing/>
              <w:jc w:val="center"/>
              <w:rPr>
                <w:sz w:val="20"/>
                <w:szCs w:val="20"/>
              </w:rPr>
            </w:pPr>
            <w:r w:rsidRPr="00380CE4">
              <w:rPr>
                <w:sz w:val="20"/>
                <w:szCs w:val="20"/>
              </w:rPr>
              <w:t>6 670</w:t>
            </w:r>
          </w:p>
        </w:tc>
        <w:tc>
          <w:tcPr>
            <w:tcW w:w="1040" w:type="dxa"/>
          </w:tcPr>
          <w:p w:rsidR="005A72BA" w:rsidRPr="00380CE4" w:rsidRDefault="005A72BA" w:rsidP="00380CE4">
            <w:pPr>
              <w:spacing w:line="23" w:lineRule="atLeast"/>
              <w:contextualSpacing/>
              <w:jc w:val="center"/>
              <w:rPr>
                <w:sz w:val="20"/>
                <w:szCs w:val="20"/>
              </w:rPr>
            </w:pPr>
            <w:r w:rsidRPr="00380CE4">
              <w:rPr>
                <w:sz w:val="20"/>
                <w:szCs w:val="20"/>
              </w:rPr>
              <w:t>1 155</w:t>
            </w:r>
          </w:p>
        </w:tc>
        <w:tc>
          <w:tcPr>
            <w:tcW w:w="803" w:type="dxa"/>
          </w:tcPr>
          <w:p w:rsidR="005A72BA" w:rsidRPr="00380CE4" w:rsidRDefault="005A72BA" w:rsidP="00380CE4">
            <w:pPr>
              <w:spacing w:line="23" w:lineRule="atLeast"/>
              <w:contextualSpacing/>
              <w:jc w:val="center"/>
              <w:rPr>
                <w:sz w:val="20"/>
                <w:szCs w:val="20"/>
              </w:rPr>
            </w:pPr>
            <w:r w:rsidRPr="00380CE4">
              <w:rPr>
                <w:sz w:val="20"/>
                <w:szCs w:val="20"/>
              </w:rPr>
              <w:t>6 855</w:t>
            </w:r>
          </w:p>
        </w:tc>
        <w:tc>
          <w:tcPr>
            <w:tcW w:w="945" w:type="dxa"/>
          </w:tcPr>
          <w:p w:rsidR="005A72BA" w:rsidRPr="00380CE4" w:rsidRDefault="005A72BA" w:rsidP="00380CE4">
            <w:pPr>
              <w:spacing w:line="23" w:lineRule="atLeast"/>
              <w:contextualSpacing/>
              <w:jc w:val="center"/>
              <w:rPr>
                <w:sz w:val="20"/>
                <w:szCs w:val="20"/>
              </w:rPr>
            </w:pPr>
            <w:r w:rsidRPr="00380CE4">
              <w:rPr>
                <w:sz w:val="20"/>
                <w:szCs w:val="20"/>
              </w:rPr>
              <w:t>1 155</w:t>
            </w:r>
          </w:p>
        </w:tc>
        <w:tc>
          <w:tcPr>
            <w:tcW w:w="898" w:type="dxa"/>
          </w:tcPr>
          <w:p w:rsidR="005A72BA" w:rsidRPr="00380CE4" w:rsidRDefault="005A72BA" w:rsidP="00380CE4">
            <w:pPr>
              <w:spacing w:line="23" w:lineRule="atLeast"/>
              <w:contextualSpacing/>
              <w:jc w:val="center"/>
              <w:rPr>
                <w:sz w:val="20"/>
                <w:szCs w:val="20"/>
              </w:rPr>
            </w:pPr>
            <w:r w:rsidRPr="00380CE4">
              <w:rPr>
                <w:sz w:val="20"/>
                <w:szCs w:val="20"/>
              </w:rPr>
              <w:t>4 443</w:t>
            </w:r>
          </w:p>
        </w:tc>
        <w:tc>
          <w:tcPr>
            <w:tcW w:w="992" w:type="dxa"/>
          </w:tcPr>
          <w:p w:rsidR="005A72BA" w:rsidRPr="00380CE4" w:rsidRDefault="005A72BA" w:rsidP="00380CE4">
            <w:pPr>
              <w:spacing w:line="23" w:lineRule="atLeast"/>
              <w:contextualSpacing/>
              <w:jc w:val="center"/>
              <w:rPr>
                <w:sz w:val="20"/>
                <w:szCs w:val="20"/>
              </w:rPr>
            </w:pPr>
            <w:r w:rsidRPr="00380CE4">
              <w:rPr>
                <w:sz w:val="20"/>
                <w:szCs w:val="20"/>
              </w:rPr>
              <w:t>304</w:t>
            </w:r>
          </w:p>
        </w:tc>
      </w:tr>
      <w:tr w:rsidR="005A72BA" w:rsidRPr="00380CE4" w:rsidTr="00700160">
        <w:trPr>
          <w:cantSplit/>
        </w:trPr>
        <w:tc>
          <w:tcPr>
            <w:tcW w:w="4361" w:type="dxa"/>
          </w:tcPr>
          <w:p w:rsidR="005A72BA" w:rsidRPr="00380CE4" w:rsidRDefault="005A72BA" w:rsidP="00380CE4">
            <w:pPr>
              <w:spacing w:line="23" w:lineRule="atLeast"/>
              <w:contextualSpacing/>
              <w:jc w:val="both"/>
              <w:rPr>
                <w:sz w:val="20"/>
                <w:szCs w:val="20"/>
              </w:rPr>
            </w:pPr>
            <w:r w:rsidRPr="00380CE4">
              <w:rPr>
                <w:sz w:val="20"/>
                <w:szCs w:val="20"/>
              </w:rPr>
              <w:t>Расчеты по налогу на имущество</w:t>
            </w:r>
          </w:p>
        </w:tc>
        <w:tc>
          <w:tcPr>
            <w:tcW w:w="850" w:type="dxa"/>
          </w:tcPr>
          <w:p w:rsidR="005A72BA" w:rsidRPr="00380CE4" w:rsidRDefault="005A72BA" w:rsidP="00380CE4">
            <w:pPr>
              <w:spacing w:line="23" w:lineRule="atLeast"/>
              <w:contextualSpacing/>
              <w:jc w:val="center"/>
              <w:rPr>
                <w:sz w:val="20"/>
                <w:szCs w:val="20"/>
              </w:rPr>
            </w:pPr>
          </w:p>
        </w:tc>
        <w:tc>
          <w:tcPr>
            <w:tcW w:w="1040" w:type="dxa"/>
          </w:tcPr>
          <w:p w:rsidR="005A72BA" w:rsidRPr="00380CE4" w:rsidRDefault="005A72BA" w:rsidP="00380CE4">
            <w:pPr>
              <w:spacing w:line="23" w:lineRule="atLeast"/>
              <w:contextualSpacing/>
              <w:jc w:val="center"/>
              <w:rPr>
                <w:sz w:val="20"/>
                <w:szCs w:val="20"/>
              </w:rPr>
            </w:pPr>
            <w:r w:rsidRPr="00380CE4">
              <w:rPr>
                <w:sz w:val="20"/>
                <w:szCs w:val="20"/>
              </w:rPr>
              <w:t>549</w:t>
            </w:r>
          </w:p>
        </w:tc>
        <w:tc>
          <w:tcPr>
            <w:tcW w:w="803" w:type="dxa"/>
          </w:tcPr>
          <w:p w:rsidR="005A72BA" w:rsidRPr="00380CE4" w:rsidRDefault="005A72BA" w:rsidP="00380CE4">
            <w:pPr>
              <w:spacing w:line="23" w:lineRule="atLeast"/>
              <w:contextualSpacing/>
              <w:jc w:val="center"/>
              <w:rPr>
                <w:sz w:val="20"/>
                <w:szCs w:val="20"/>
              </w:rPr>
            </w:pPr>
          </w:p>
        </w:tc>
        <w:tc>
          <w:tcPr>
            <w:tcW w:w="945" w:type="dxa"/>
          </w:tcPr>
          <w:p w:rsidR="005A72BA" w:rsidRPr="00380CE4" w:rsidRDefault="005A72BA" w:rsidP="00380CE4">
            <w:pPr>
              <w:spacing w:line="23" w:lineRule="atLeast"/>
              <w:contextualSpacing/>
              <w:jc w:val="center"/>
              <w:rPr>
                <w:sz w:val="20"/>
                <w:szCs w:val="20"/>
              </w:rPr>
            </w:pPr>
            <w:r w:rsidRPr="00380CE4">
              <w:rPr>
                <w:sz w:val="20"/>
                <w:szCs w:val="20"/>
              </w:rPr>
              <w:t>593</w:t>
            </w:r>
          </w:p>
        </w:tc>
        <w:tc>
          <w:tcPr>
            <w:tcW w:w="898" w:type="dxa"/>
          </w:tcPr>
          <w:p w:rsidR="005A72BA" w:rsidRPr="00380CE4" w:rsidRDefault="005A72BA" w:rsidP="00380CE4">
            <w:pPr>
              <w:spacing w:line="23" w:lineRule="atLeast"/>
              <w:contextualSpacing/>
              <w:jc w:val="center"/>
              <w:rPr>
                <w:sz w:val="20"/>
                <w:szCs w:val="20"/>
              </w:rPr>
            </w:pPr>
          </w:p>
        </w:tc>
        <w:tc>
          <w:tcPr>
            <w:tcW w:w="992" w:type="dxa"/>
          </w:tcPr>
          <w:p w:rsidR="005A72BA" w:rsidRPr="00380CE4" w:rsidRDefault="005A72BA" w:rsidP="00380CE4">
            <w:pPr>
              <w:spacing w:line="23" w:lineRule="atLeast"/>
              <w:contextualSpacing/>
              <w:jc w:val="center"/>
              <w:rPr>
                <w:sz w:val="20"/>
                <w:szCs w:val="20"/>
              </w:rPr>
            </w:pPr>
            <w:r w:rsidRPr="00380CE4">
              <w:rPr>
                <w:sz w:val="20"/>
                <w:szCs w:val="20"/>
              </w:rPr>
              <w:t>649</w:t>
            </w:r>
          </w:p>
        </w:tc>
      </w:tr>
      <w:tr w:rsidR="005A72BA" w:rsidRPr="00380CE4" w:rsidTr="00700160">
        <w:trPr>
          <w:cantSplit/>
        </w:trPr>
        <w:tc>
          <w:tcPr>
            <w:tcW w:w="4361" w:type="dxa"/>
          </w:tcPr>
          <w:p w:rsidR="005A72BA" w:rsidRPr="00380CE4" w:rsidRDefault="005A72BA" w:rsidP="00380CE4">
            <w:pPr>
              <w:spacing w:line="23" w:lineRule="atLeast"/>
              <w:contextualSpacing/>
              <w:jc w:val="both"/>
              <w:rPr>
                <w:sz w:val="20"/>
                <w:szCs w:val="20"/>
              </w:rPr>
            </w:pPr>
            <w:r w:rsidRPr="00380CE4">
              <w:rPr>
                <w:sz w:val="20"/>
                <w:szCs w:val="20"/>
              </w:rPr>
              <w:t>Расчеты по налогу на доходы физических лиц</w:t>
            </w:r>
          </w:p>
        </w:tc>
        <w:tc>
          <w:tcPr>
            <w:tcW w:w="850" w:type="dxa"/>
          </w:tcPr>
          <w:p w:rsidR="005A72BA" w:rsidRPr="00380CE4" w:rsidRDefault="005A72BA" w:rsidP="00380CE4">
            <w:pPr>
              <w:spacing w:line="23" w:lineRule="atLeast"/>
              <w:contextualSpacing/>
              <w:jc w:val="center"/>
              <w:rPr>
                <w:sz w:val="20"/>
                <w:szCs w:val="20"/>
              </w:rPr>
            </w:pPr>
            <w:r w:rsidRPr="00380CE4">
              <w:rPr>
                <w:sz w:val="20"/>
                <w:szCs w:val="20"/>
              </w:rPr>
              <w:t>442</w:t>
            </w:r>
          </w:p>
        </w:tc>
        <w:tc>
          <w:tcPr>
            <w:tcW w:w="1040" w:type="dxa"/>
          </w:tcPr>
          <w:p w:rsidR="005A72BA" w:rsidRPr="00380CE4" w:rsidRDefault="005A72BA" w:rsidP="00380CE4">
            <w:pPr>
              <w:spacing w:line="23" w:lineRule="atLeast"/>
              <w:contextualSpacing/>
              <w:jc w:val="center"/>
              <w:rPr>
                <w:sz w:val="20"/>
                <w:szCs w:val="20"/>
              </w:rPr>
            </w:pPr>
          </w:p>
        </w:tc>
        <w:tc>
          <w:tcPr>
            <w:tcW w:w="803" w:type="dxa"/>
          </w:tcPr>
          <w:p w:rsidR="005A72BA" w:rsidRPr="00380CE4" w:rsidRDefault="005A72BA" w:rsidP="00380CE4">
            <w:pPr>
              <w:spacing w:line="23" w:lineRule="atLeast"/>
              <w:contextualSpacing/>
              <w:jc w:val="center"/>
              <w:rPr>
                <w:sz w:val="20"/>
                <w:szCs w:val="20"/>
              </w:rPr>
            </w:pPr>
            <w:r w:rsidRPr="00380CE4">
              <w:rPr>
                <w:sz w:val="20"/>
                <w:szCs w:val="20"/>
              </w:rPr>
              <w:t>440</w:t>
            </w:r>
          </w:p>
        </w:tc>
        <w:tc>
          <w:tcPr>
            <w:tcW w:w="945" w:type="dxa"/>
          </w:tcPr>
          <w:p w:rsidR="005A72BA" w:rsidRPr="00380CE4" w:rsidRDefault="005A72BA" w:rsidP="00380CE4">
            <w:pPr>
              <w:spacing w:line="23" w:lineRule="atLeast"/>
              <w:contextualSpacing/>
              <w:jc w:val="center"/>
              <w:rPr>
                <w:sz w:val="20"/>
                <w:szCs w:val="20"/>
              </w:rPr>
            </w:pPr>
          </w:p>
        </w:tc>
        <w:tc>
          <w:tcPr>
            <w:tcW w:w="898" w:type="dxa"/>
          </w:tcPr>
          <w:p w:rsidR="005A72BA" w:rsidRPr="00380CE4" w:rsidRDefault="005A72BA" w:rsidP="00380CE4">
            <w:pPr>
              <w:spacing w:line="23" w:lineRule="atLeast"/>
              <w:contextualSpacing/>
              <w:jc w:val="center"/>
              <w:rPr>
                <w:sz w:val="20"/>
                <w:szCs w:val="20"/>
              </w:rPr>
            </w:pPr>
            <w:r w:rsidRPr="00380CE4">
              <w:rPr>
                <w:sz w:val="20"/>
                <w:szCs w:val="20"/>
              </w:rPr>
              <w:t>176</w:t>
            </w:r>
          </w:p>
        </w:tc>
        <w:tc>
          <w:tcPr>
            <w:tcW w:w="992" w:type="dxa"/>
          </w:tcPr>
          <w:p w:rsidR="005A72BA" w:rsidRPr="00380CE4" w:rsidRDefault="005A72BA" w:rsidP="00380CE4">
            <w:pPr>
              <w:spacing w:line="23" w:lineRule="atLeast"/>
              <w:contextualSpacing/>
              <w:jc w:val="center"/>
              <w:rPr>
                <w:sz w:val="20"/>
                <w:szCs w:val="20"/>
              </w:rPr>
            </w:pPr>
          </w:p>
        </w:tc>
      </w:tr>
      <w:tr w:rsidR="005A72BA" w:rsidRPr="00380CE4" w:rsidTr="00700160">
        <w:trPr>
          <w:cantSplit/>
        </w:trPr>
        <w:tc>
          <w:tcPr>
            <w:tcW w:w="4361" w:type="dxa"/>
          </w:tcPr>
          <w:p w:rsidR="005A72BA" w:rsidRPr="00380CE4" w:rsidRDefault="005A72BA" w:rsidP="00380CE4">
            <w:pPr>
              <w:spacing w:line="23" w:lineRule="atLeast"/>
              <w:contextualSpacing/>
              <w:jc w:val="both"/>
              <w:rPr>
                <w:sz w:val="20"/>
                <w:szCs w:val="20"/>
              </w:rPr>
            </w:pPr>
            <w:r w:rsidRPr="00380CE4">
              <w:rPr>
                <w:sz w:val="20"/>
                <w:szCs w:val="20"/>
              </w:rPr>
              <w:t>Расчеты по транспортному налогу</w:t>
            </w:r>
          </w:p>
        </w:tc>
        <w:tc>
          <w:tcPr>
            <w:tcW w:w="850" w:type="dxa"/>
          </w:tcPr>
          <w:p w:rsidR="005A72BA" w:rsidRPr="00380CE4" w:rsidRDefault="005A72BA" w:rsidP="00380CE4">
            <w:pPr>
              <w:spacing w:line="23" w:lineRule="atLeast"/>
              <w:contextualSpacing/>
              <w:jc w:val="center"/>
              <w:rPr>
                <w:sz w:val="20"/>
                <w:szCs w:val="20"/>
              </w:rPr>
            </w:pPr>
          </w:p>
        </w:tc>
        <w:tc>
          <w:tcPr>
            <w:tcW w:w="1040" w:type="dxa"/>
          </w:tcPr>
          <w:p w:rsidR="005A72BA" w:rsidRPr="00380CE4" w:rsidRDefault="005A72BA" w:rsidP="00380CE4">
            <w:pPr>
              <w:spacing w:line="23" w:lineRule="atLeast"/>
              <w:contextualSpacing/>
              <w:jc w:val="center"/>
              <w:rPr>
                <w:sz w:val="20"/>
                <w:szCs w:val="20"/>
              </w:rPr>
            </w:pPr>
            <w:r w:rsidRPr="00380CE4">
              <w:rPr>
                <w:sz w:val="20"/>
                <w:szCs w:val="20"/>
              </w:rPr>
              <w:t>16</w:t>
            </w:r>
          </w:p>
        </w:tc>
        <w:tc>
          <w:tcPr>
            <w:tcW w:w="803" w:type="dxa"/>
          </w:tcPr>
          <w:p w:rsidR="005A72BA" w:rsidRPr="00380CE4" w:rsidRDefault="005A72BA" w:rsidP="00380CE4">
            <w:pPr>
              <w:spacing w:line="23" w:lineRule="atLeast"/>
              <w:contextualSpacing/>
              <w:jc w:val="center"/>
              <w:rPr>
                <w:sz w:val="20"/>
                <w:szCs w:val="20"/>
              </w:rPr>
            </w:pPr>
          </w:p>
        </w:tc>
        <w:tc>
          <w:tcPr>
            <w:tcW w:w="945" w:type="dxa"/>
          </w:tcPr>
          <w:p w:rsidR="005A72BA" w:rsidRPr="00380CE4" w:rsidRDefault="005A72BA" w:rsidP="00380CE4">
            <w:pPr>
              <w:spacing w:line="23" w:lineRule="atLeast"/>
              <w:contextualSpacing/>
              <w:jc w:val="center"/>
              <w:rPr>
                <w:sz w:val="20"/>
                <w:szCs w:val="20"/>
              </w:rPr>
            </w:pPr>
            <w:r w:rsidRPr="00380CE4">
              <w:rPr>
                <w:sz w:val="20"/>
                <w:szCs w:val="20"/>
              </w:rPr>
              <w:t>13</w:t>
            </w:r>
          </w:p>
        </w:tc>
        <w:tc>
          <w:tcPr>
            <w:tcW w:w="898" w:type="dxa"/>
          </w:tcPr>
          <w:p w:rsidR="005A72BA" w:rsidRPr="00380CE4" w:rsidRDefault="005A72BA" w:rsidP="00380CE4">
            <w:pPr>
              <w:spacing w:line="23" w:lineRule="atLeast"/>
              <w:contextualSpacing/>
              <w:jc w:val="center"/>
              <w:rPr>
                <w:sz w:val="20"/>
                <w:szCs w:val="20"/>
              </w:rPr>
            </w:pPr>
          </w:p>
        </w:tc>
        <w:tc>
          <w:tcPr>
            <w:tcW w:w="992" w:type="dxa"/>
          </w:tcPr>
          <w:p w:rsidR="005A72BA" w:rsidRPr="00380CE4" w:rsidRDefault="005A72BA" w:rsidP="00380CE4">
            <w:pPr>
              <w:spacing w:line="23" w:lineRule="atLeast"/>
              <w:contextualSpacing/>
              <w:jc w:val="center"/>
              <w:rPr>
                <w:sz w:val="20"/>
                <w:szCs w:val="20"/>
              </w:rPr>
            </w:pPr>
            <w:r w:rsidRPr="00380CE4">
              <w:rPr>
                <w:sz w:val="20"/>
                <w:szCs w:val="20"/>
              </w:rPr>
              <w:t>7</w:t>
            </w:r>
          </w:p>
        </w:tc>
      </w:tr>
      <w:tr w:rsidR="005A72BA" w:rsidRPr="00380CE4" w:rsidTr="00700160">
        <w:trPr>
          <w:cantSplit/>
        </w:trPr>
        <w:tc>
          <w:tcPr>
            <w:tcW w:w="4361" w:type="dxa"/>
          </w:tcPr>
          <w:p w:rsidR="005A72BA" w:rsidRPr="00380CE4" w:rsidRDefault="005A72BA" w:rsidP="00380CE4">
            <w:pPr>
              <w:spacing w:line="23" w:lineRule="atLeast"/>
              <w:contextualSpacing/>
              <w:jc w:val="both"/>
              <w:rPr>
                <w:sz w:val="20"/>
                <w:szCs w:val="20"/>
              </w:rPr>
            </w:pPr>
            <w:r w:rsidRPr="00380CE4">
              <w:rPr>
                <w:sz w:val="20"/>
                <w:szCs w:val="20"/>
              </w:rPr>
              <w:t>Расчеты по водному налогу</w:t>
            </w:r>
          </w:p>
        </w:tc>
        <w:tc>
          <w:tcPr>
            <w:tcW w:w="850" w:type="dxa"/>
          </w:tcPr>
          <w:p w:rsidR="005A72BA" w:rsidRPr="00380CE4" w:rsidRDefault="005A72BA" w:rsidP="00380CE4">
            <w:pPr>
              <w:spacing w:line="23" w:lineRule="atLeast"/>
              <w:contextualSpacing/>
              <w:jc w:val="center"/>
              <w:rPr>
                <w:sz w:val="20"/>
                <w:szCs w:val="20"/>
              </w:rPr>
            </w:pPr>
          </w:p>
        </w:tc>
        <w:tc>
          <w:tcPr>
            <w:tcW w:w="1040" w:type="dxa"/>
          </w:tcPr>
          <w:p w:rsidR="005A72BA" w:rsidRPr="00380CE4" w:rsidRDefault="005A72BA" w:rsidP="00380CE4">
            <w:pPr>
              <w:spacing w:line="23" w:lineRule="atLeast"/>
              <w:contextualSpacing/>
              <w:jc w:val="center"/>
              <w:rPr>
                <w:sz w:val="20"/>
                <w:szCs w:val="20"/>
              </w:rPr>
            </w:pPr>
          </w:p>
        </w:tc>
        <w:tc>
          <w:tcPr>
            <w:tcW w:w="803" w:type="dxa"/>
          </w:tcPr>
          <w:p w:rsidR="005A72BA" w:rsidRPr="00380CE4" w:rsidRDefault="005A72BA" w:rsidP="00380CE4">
            <w:pPr>
              <w:spacing w:line="23" w:lineRule="atLeast"/>
              <w:contextualSpacing/>
              <w:jc w:val="center"/>
              <w:rPr>
                <w:sz w:val="20"/>
                <w:szCs w:val="20"/>
              </w:rPr>
            </w:pPr>
          </w:p>
        </w:tc>
        <w:tc>
          <w:tcPr>
            <w:tcW w:w="945" w:type="dxa"/>
          </w:tcPr>
          <w:p w:rsidR="005A72BA" w:rsidRPr="00380CE4" w:rsidRDefault="005A72BA" w:rsidP="00380CE4">
            <w:pPr>
              <w:spacing w:line="23" w:lineRule="atLeast"/>
              <w:contextualSpacing/>
              <w:jc w:val="center"/>
              <w:rPr>
                <w:sz w:val="20"/>
                <w:szCs w:val="20"/>
              </w:rPr>
            </w:pPr>
          </w:p>
        </w:tc>
        <w:tc>
          <w:tcPr>
            <w:tcW w:w="898" w:type="dxa"/>
          </w:tcPr>
          <w:p w:rsidR="005A72BA" w:rsidRPr="00380CE4" w:rsidRDefault="005A72BA" w:rsidP="00380CE4">
            <w:pPr>
              <w:spacing w:line="23" w:lineRule="atLeast"/>
              <w:contextualSpacing/>
              <w:jc w:val="center"/>
              <w:rPr>
                <w:sz w:val="20"/>
                <w:szCs w:val="20"/>
              </w:rPr>
            </w:pPr>
          </w:p>
        </w:tc>
        <w:tc>
          <w:tcPr>
            <w:tcW w:w="992" w:type="dxa"/>
          </w:tcPr>
          <w:p w:rsidR="005A72BA" w:rsidRPr="00380CE4" w:rsidRDefault="005A72BA" w:rsidP="00380CE4">
            <w:pPr>
              <w:spacing w:line="23" w:lineRule="atLeast"/>
              <w:contextualSpacing/>
              <w:jc w:val="center"/>
              <w:rPr>
                <w:sz w:val="20"/>
                <w:szCs w:val="20"/>
              </w:rPr>
            </w:pPr>
          </w:p>
        </w:tc>
      </w:tr>
      <w:tr w:rsidR="005A72BA" w:rsidRPr="00380CE4" w:rsidTr="00700160">
        <w:trPr>
          <w:cantSplit/>
        </w:trPr>
        <w:tc>
          <w:tcPr>
            <w:tcW w:w="4361" w:type="dxa"/>
          </w:tcPr>
          <w:p w:rsidR="005A72BA" w:rsidRPr="00380CE4" w:rsidRDefault="005A72BA" w:rsidP="00380CE4">
            <w:pPr>
              <w:spacing w:line="23" w:lineRule="atLeast"/>
              <w:contextualSpacing/>
              <w:jc w:val="both"/>
              <w:rPr>
                <w:sz w:val="20"/>
                <w:szCs w:val="20"/>
              </w:rPr>
            </w:pPr>
            <w:r w:rsidRPr="00380CE4">
              <w:rPr>
                <w:sz w:val="20"/>
                <w:szCs w:val="20"/>
              </w:rPr>
              <w:t>Расчеты по сбору за окружающую среду</w:t>
            </w:r>
          </w:p>
        </w:tc>
        <w:tc>
          <w:tcPr>
            <w:tcW w:w="850" w:type="dxa"/>
          </w:tcPr>
          <w:p w:rsidR="005A72BA" w:rsidRPr="00380CE4" w:rsidRDefault="005A72BA" w:rsidP="00380CE4">
            <w:pPr>
              <w:spacing w:line="23" w:lineRule="atLeast"/>
              <w:contextualSpacing/>
              <w:jc w:val="center"/>
              <w:rPr>
                <w:sz w:val="20"/>
                <w:szCs w:val="20"/>
              </w:rPr>
            </w:pPr>
          </w:p>
        </w:tc>
        <w:tc>
          <w:tcPr>
            <w:tcW w:w="1040" w:type="dxa"/>
          </w:tcPr>
          <w:p w:rsidR="005A72BA" w:rsidRPr="00380CE4" w:rsidRDefault="005A72BA" w:rsidP="00380CE4">
            <w:pPr>
              <w:spacing w:line="23" w:lineRule="atLeast"/>
              <w:contextualSpacing/>
              <w:jc w:val="center"/>
              <w:rPr>
                <w:sz w:val="20"/>
                <w:szCs w:val="20"/>
              </w:rPr>
            </w:pPr>
            <w:r w:rsidRPr="00380CE4">
              <w:rPr>
                <w:sz w:val="20"/>
                <w:szCs w:val="20"/>
              </w:rPr>
              <w:t>12</w:t>
            </w:r>
          </w:p>
        </w:tc>
        <w:tc>
          <w:tcPr>
            <w:tcW w:w="803" w:type="dxa"/>
          </w:tcPr>
          <w:p w:rsidR="005A72BA" w:rsidRPr="00380CE4" w:rsidRDefault="005A72BA" w:rsidP="00380CE4">
            <w:pPr>
              <w:spacing w:line="23" w:lineRule="atLeast"/>
              <w:contextualSpacing/>
              <w:jc w:val="center"/>
              <w:rPr>
                <w:sz w:val="20"/>
                <w:szCs w:val="20"/>
              </w:rPr>
            </w:pPr>
          </w:p>
        </w:tc>
        <w:tc>
          <w:tcPr>
            <w:tcW w:w="945" w:type="dxa"/>
          </w:tcPr>
          <w:p w:rsidR="005A72BA" w:rsidRPr="00380CE4" w:rsidRDefault="005A72BA" w:rsidP="00380CE4">
            <w:pPr>
              <w:spacing w:line="23" w:lineRule="atLeast"/>
              <w:contextualSpacing/>
              <w:jc w:val="center"/>
              <w:rPr>
                <w:sz w:val="20"/>
                <w:szCs w:val="20"/>
              </w:rPr>
            </w:pPr>
            <w:r w:rsidRPr="00380CE4">
              <w:rPr>
                <w:sz w:val="20"/>
                <w:szCs w:val="20"/>
              </w:rPr>
              <w:t>7</w:t>
            </w:r>
          </w:p>
        </w:tc>
        <w:tc>
          <w:tcPr>
            <w:tcW w:w="898" w:type="dxa"/>
          </w:tcPr>
          <w:p w:rsidR="005A72BA" w:rsidRPr="00380CE4" w:rsidRDefault="005A72BA" w:rsidP="00380CE4">
            <w:pPr>
              <w:spacing w:line="23" w:lineRule="atLeast"/>
              <w:contextualSpacing/>
              <w:jc w:val="center"/>
              <w:rPr>
                <w:sz w:val="20"/>
                <w:szCs w:val="20"/>
              </w:rPr>
            </w:pPr>
          </w:p>
        </w:tc>
        <w:tc>
          <w:tcPr>
            <w:tcW w:w="992" w:type="dxa"/>
          </w:tcPr>
          <w:p w:rsidR="005A72BA" w:rsidRPr="00380CE4" w:rsidRDefault="005A72BA" w:rsidP="00380CE4">
            <w:pPr>
              <w:spacing w:line="23" w:lineRule="atLeast"/>
              <w:contextualSpacing/>
              <w:jc w:val="center"/>
              <w:rPr>
                <w:sz w:val="20"/>
                <w:szCs w:val="20"/>
              </w:rPr>
            </w:pPr>
          </w:p>
        </w:tc>
      </w:tr>
      <w:tr w:rsidR="005A72BA" w:rsidRPr="00380CE4" w:rsidTr="00700160">
        <w:trPr>
          <w:cantSplit/>
        </w:trPr>
        <w:tc>
          <w:tcPr>
            <w:tcW w:w="4361" w:type="dxa"/>
          </w:tcPr>
          <w:p w:rsidR="005A72BA" w:rsidRPr="00380CE4" w:rsidRDefault="005A72BA" w:rsidP="00380CE4">
            <w:pPr>
              <w:spacing w:line="23" w:lineRule="atLeast"/>
              <w:contextualSpacing/>
              <w:jc w:val="both"/>
              <w:rPr>
                <w:sz w:val="20"/>
                <w:szCs w:val="20"/>
              </w:rPr>
            </w:pPr>
            <w:r w:rsidRPr="00380CE4">
              <w:rPr>
                <w:sz w:val="20"/>
                <w:szCs w:val="20"/>
              </w:rPr>
              <w:t xml:space="preserve">Расчеты по единому социальному налогу </w:t>
            </w:r>
          </w:p>
        </w:tc>
        <w:tc>
          <w:tcPr>
            <w:tcW w:w="850" w:type="dxa"/>
          </w:tcPr>
          <w:p w:rsidR="005A72BA" w:rsidRPr="00380CE4" w:rsidRDefault="005A72BA" w:rsidP="00380CE4">
            <w:pPr>
              <w:spacing w:line="23" w:lineRule="atLeast"/>
              <w:contextualSpacing/>
              <w:jc w:val="center"/>
              <w:rPr>
                <w:sz w:val="20"/>
                <w:szCs w:val="20"/>
              </w:rPr>
            </w:pPr>
            <w:r w:rsidRPr="00380CE4">
              <w:rPr>
                <w:sz w:val="20"/>
                <w:szCs w:val="20"/>
              </w:rPr>
              <w:t>560</w:t>
            </w:r>
          </w:p>
        </w:tc>
        <w:tc>
          <w:tcPr>
            <w:tcW w:w="1040" w:type="dxa"/>
          </w:tcPr>
          <w:p w:rsidR="005A72BA" w:rsidRPr="00380CE4" w:rsidRDefault="005A72BA" w:rsidP="00380CE4">
            <w:pPr>
              <w:spacing w:line="23" w:lineRule="atLeast"/>
              <w:contextualSpacing/>
              <w:jc w:val="center"/>
              <w:rPr>
                <w:sz w:val="20"/>
                <w:szCs w:val="20"/>
              </w:rPr>
            </w:pPr>
            <w:r w:rsidRPr="00380CE4">
              <w:rPr>
                <w:sz w:val="20"/>
                <w:szCs w:val="20"/>
              </w:rPr>
              <w:t>1 257</w:t>
            </w:r>
          </w:p>
        </w:tc>
        <w:tc>
          <w:tcPr>
            <w:tcW w:w="803" w:type="dxa"/>
          </w:tcPr>
          <w:p w:rsidR="005A72BA" w:rsidRPr="00380CE4" w:rsidRDefault="005A72BA" w:rsidP="00380CE4">
            <w:pPr>
              <w:spacing w:line="23" w:lineRule="atLeast"/>
              <w:contextualSpacing/>
              <w:jc w:val="center"/>
              <w:rPr>
                <w:sz w:val="20"/>
                <w:szCs w:val="20"/>
              </w:rPr>
            </w:pPr>
            <w:r w:rsidRPr="00380CE4">
              <w:rPr>
                <w:sz w:val="20"/>
                <w:szCs w:val="20"/>
              </w:rPr>
              <w:t>696</w:t>
            </w:r>
          </w:p>
        </w:tc>
        <w:tc>
          <w:tcPr>
            <w:tcW w:w="945" w:type="dxa"/>
          </w:tcPr>
          <w:p w:rsidR="005A72BA" w:rsidRPr="00380CE4" w:rsidRDefault="005A72BA" w:rsidP="00380CE4">
            <w:pPr>
              <w:spacing w:line="23" w:lineRule="atLeast"/>
              <w:contextualSpacing/>
              <w:jc w:val="center"/>
              <w:rPr>
                <w:sz w:val="20"/>
                <w:szCs w:val="20"/>
              </w:rPr>
            </w:pPr>
            <w:r w:rsidRPr="00380CE4">
              <w:rPr>
                <w:sz w:val="20"/>
                <w:szCs w:val="20"/>
              </w:rPr>
              <w:t>772</w:t>
            </w:r>
          </w:p>
        </w:tc>
        <w:tc>
          <w:tcPr>
            <w:tcW w:w="898" w:type="dxa"/>
          </w:tcPr>
          <w:p w:rsidR="005A72BA" w:rsidRPr="00380CE4" w:rsidRDefault="005A72BA" w:rsidP="00380CE4">
            <w:pPr>
              <w:spacing w:line="23" w:lineRule="atLeast"/>
              <w:contextualSpacing/>
              <w:jc w:val="center"/>
              <w:rPr>
                <w:sz w:val="20"/>
                <w:szCs w:val="20"/>
              </w:rPr>
            </w:pPr>
            <w:r w:rsidRPr="00380CE4">
              <w:rPr>
                <w:sz w:val="20"/>
                <w:szCs w:val="20"/>
              </w:rPr>
              <w:t>1 007</w:t>
            </w:r>
          </w:p>
        </w:tc>
        <w:tc>
          <w:tcPr>
            <w:tcW w:w="992" w:type="dxa"/>
          </w:tcPr>
          <w:p w:rsidR="005A72BA" w:rsidRPr="00380CE4" w:rsidRDefault="005A72BA" w:rsidP="00380CE4">
            <w:pPr>
              <w:spacing w:line="23" w:lineRule="atLeast"/>
              <w:contextualSpacing/>
              <w:jc w:val="center"/>
              <w:rPr>
                <w:sz w:val="20"/>
                <w:szCs w:val="20"/>
              </w:rPr>
            </w:pPr>
            <w:r w:rsidRPr="00380CE4">
              <w:rPr>
                <w:sz w:val="20"/>
                <w:szCs w:val="20"/>
              </w:rPr>
              <w:t>1 850</w:t>
            </w:r>
          </w:p>
        </w:tc>
      </w:tr>
      <w:tr w:rsidR="005A72BA" w:rsidRPr="00380CE4" w:rsidTr="00700160">
        <w:trPr>
          <w:cantSplit/>
        </w:trPr>
        <w:tc>
          <w:tcPr>
            <w:tcW w:w="4361" w:type="dxa"/>
          </w:tcPr>
          <w:p w:rsidR="005A72BA" w:rsidRPr="00380CE4" w:rsidRDefault="005A72BA" w:rsidP="00380CE4">
            <w:pPr>
              <w:spacing w:line="23" w:lineRule="atLeast"/>
              <w:contextualSpacing/>
              <w:jc w:val="both"/>
              <w:rPr>
                <w:sz w:val="20"/>
                <w:szCs w:val="20"/>
              </w:rPr>
            </w:pPr>
            <w:r w:rsidRPr="00380CE4">
              <w:rPr>
                <w:sz w:val="20"/>
                <w:szCs w:val="20"/>
              </w:rPr>
              <w:t>Прочие</w:t>
            </w:r>
          </w:p>
        </w:tc>
        <w:tc>
          <w:tcPr>
            <w:tcW w:w="850" w:type="dxa"/>
          </w:tcPr>
          <w:p w:rsidR="005A72BA" w:rsidRPr="00380CE4" w:rsidRDefault="005A72BA" w:rsidP="00380CE4">
            <w:pPr>
              <w:spacing w:line="23" w:lineRule="atLeast"/>
              <w:contextualSpacing/>
              <w:jc w:val="center"/>
              <w:rPr>
                <w:sz w:val="20"/>
                <w:szCs w:val="20"/>
              </w:rPr>
            </w:pPr>
          </w:p>
        </w:tc>
        <w:tc>
          <w:tcPr>
            <w:tcW w:w="1040" w:type="dxa"/>
          </w:tcPr>
          <w:p w:rsidR="005A72BA" w:rsidRPr="00380CE4" w:rsidRDefault="005A72BA" w:rsidP="00380CE4">
            <w:pPr>
              <w:spacing w:line="23" w:lineRule="atLeast"/>
              <w:contextualSpacing/>
              <w:jc w:val="center"/>
              <w:rPr>
                <w:sz w:val="20"/>
                <w:szCs w:val="20"/>
              </w:rPr>
            </w:pPr>
          </w:p>
        </w:tc>
        <w:tc>
          <w:tcPr>
            <w:tcW w:w="803" w:type="dxa"/>
          </w:tcPr>
          <w:p w:rsidR="005A72BA" w:rsidRPr="00380CE4" w:rsidRDefault="005A72BA" w:rsidP="00380CE4">
            <w:pPr>
              <w:spacing w:line="23" w:lineRule="atLeast"/>
              <w:contextualSpacing/>
              <w:jc w:val="center"/>
              <w:rPr>
                <w:sz w:val="20"/>
                <w:szCs w:val="20"/>
              </w:rPr>
            </w:pPr>
          </w:p>
        </w:tc>
        <w:tc>
          <w:tcPr>
            <w:tcW w:w="945" w:type="dxa"/>
          </w:tcPr>
          <w:p w:rsidR="005A72BA" w:rsidRPr="00380CE4" w:rsidRDefault="005A72BA" w:rsidP="00380CE4">
            <w:pPr>
              <w:spacing w:line="23" w:lineRule="atLeast"/>
              <w:contextualSpacing/>
              <w:jc w:val="center"/>
              <w:rPr>
                <w:sz w:val="20"/>
                <w:szCs w:val="20"/>
              </w:rPr>
            </w:pPr>
          </w:p>
        </w:tc>
        <w:tc>
          <w:tcPr>
            <w:tcW w:w="898" w:type="dxa"/>
          </w:tcPr>
          <w:p w:rsidR="005A72BA" w:rsidRPr="00380CE4" w:rsidRDefault="005A72BA" w:rsidP="00380CE4">
            <w:pPr>
              <w:spacing w:line="23" w:lineRule="atLeast"/>
              <w:contextualSpacing/>
              <w:jc w:val="center"/>
              <w:rPr>
                <w:sz w:val="20"/>
                <w:szCs w:val="20"/>
              </w:rPr>
            </w:pPr>
          </w:p>
        </w:tc>
        <w:tc>
          <w:tcPr>
            <w:tcW w:w="992" w:type="dxa"/>
          </w:tcPr>
          <w:p w:rsidR="005A72BA" w:rsidRPr="00380CE4" w:rsidRDefault="005A72BA" w:rsidP="00380CE4">
            <w:pPr>
              <w:spacing w:line="23" w:lineRule="atLeast"/>
              <w:contextualSpacing/>
              <w:jc w:val="center"/>
              <w:rPr>
                <w:sz w:val="20"/>
                <w:szCs w:val="20"/>
              </w:rPr>
            </w:pPr>
          </w:p>
        </w:tc>
      </w:tr>
      <w:tr w:rsidR="005A72BA" w:rsidRPr="00380CE4" w:rsidTr="00700160">
        <w:trPr>
          <w:cantSplit/>
        </w:trPr>
        <w:tc>
          <w:tcPr>
            <w:tcW w:w="4361" w:type="dxa"/>
          </w:tcPr>
          <w:p w:rsidR="005A72BA" w:rsidRPr="00380CE4" w:rsidRDefault="005A72BA" w:rsidP="00380CE4">
            <w:pPr>
              <w:spacing w:line="23" w:lineRule="atLeast"/>
              <w:contextualSpacing/>
              <w:jc w:val="both"/>
              <w:rPr>
                <w:b/>
                <w:sz w:val="20"/>
                <w:szCs w:val="20"/>
              </w:rPr>
            </w:pPr>
            <w:r w:rsidRPr="00380CE4">
              <w:rPr>
                <w:b/>
                <w:sz w:val="20"/>
                <w:szCs w:val="20"/>
              </w:rPr>
              <w:t>Итого:</w:t>
            </w:r>
          </w:p>
        </w:tc>
        <w:tc>
          <w:tcPr>
            <w:tcW w:w="850" w:type="dxa"/>
          </w:tcPr>
          <w:p w:rsidR="005A72BA" w:rsidRPr="00380CE4" w:rsidRDefault="005A72BA" w:rsidP="00380CE4">
            <w:pPr>
              <w:spacing w:line="23" w:lineRule="atLeast"/>
              <w:contextualSpacing/>
              <w:jc w:val="center"/>
              <w:rPr>
                <w:b/>
                <w:sz w:val="20"/>
                <w:szCs w:val="20"/>
              </w:rPr>
            </w:pPr>
            <w:r w:rsidRPr="00380CE4">
              <w:rPr>
                <w:b/>
                <w:sz w:val="20"/>
                <w:szCs w:val="20"/>
              </w:rPr>
              <w:t>7 672</w:t>
            </w:r>
          </w:p>
        </w:tc>
        <w:tc>
          <w:tcPr>
            <w:tcW w:w="1040" w:type="dxa"/>
          </w:tcPr>
          <w:p w:rsidR="005A72BA" w:rsidRPr="00380CE4" w:rsidRDefault="005A72BA" w:rsidP="00380CE4">
            <w:pPr>
              <w:spacing w:line="23" w:lineRule="atLeast"/>
              <w:contextualSpacing/>
              <w:jc w:val="center"/>
              <w:rPr>
                <w:b/>
                <w:sz w:val="20"/>
                <w:szCs w:val="20"/>
              </w:rPr>
            </w:pPr>
            <w:r w:rsidRPr="00380CE4">
              <w:rPr>
                <w:b/>
                <w:sz w:val="20"/>
                <w:szCs w:val="20"/>
              </w:rPr>
              <w:t>8 003</w:t>
            </w:r>
          </w:p>
        </w:tc>
        <w:tc>
          <w:tcPr>
            <w:tcW w:w="803" w:type="dxa"/>
          </w:tcPr>
          <w:p w:rsidR="005A72BA" w:rsidRPr="00380CE4" w:rsidRDefault="005A72BA" w:rsidP="00380CE4">
            <w:pPr>
              <w:spacing w:line="23" w:lineRule="atLeast"/>
              <w:contextualSpacing/>
              <w:jc w:val="center"/>
              <w:rPr>
                <w:b/>
                <w:sz w:val="20"/>
                <w:szCs w:val="20"/>
              </w:rPr>
            </w:pPr>
            <w:r w:rsidRPr="00380CE4">
              <w:rPr>
                <w:b/>
                <w:sz w:val="20"/>
                <w:szCs w:val="20"/>
              </w:rPr>
              <w:t>7 991</w:t>
            </w:r>
          </w:p>
        </w:tc>
        <w:tc>
          <w:tcPr>
            <w:tcW w:w="945" w:type="dxa"/>
          </w:tcPr>
          <w:p w:rsidR="005A72BA" w:rsidRPr="00380CE4" w:rsidRDefault="005A72BA" w:rsidP="00380CE4">
            <w:pPr>
              <w:spacing w:line="23" w:lineRule="atLeast"/>
              <w:contextualSpacing/>
              <w:jc w:val="center"/>
              <w:rPr>
                <w:b/>
                <w:sz w:val="20"/>
                <w:szCs w:val="20"/>
              </w:rPr>
            </w:pPr>
            <w:r w:rsidRPr="00380CE4">
              <w:rPr>
                <w:b/>
                <w:sz w:val="20"/>
                <w:szCs w:val="20"/>
              </w:rPr>
              <w:t>6 648</w:t>
            </w:r>
          </w:p>
        </w:tc>
        <w:tc>
          <w:tcPr>
            <w:tcW w:w="898" w:type="dxa"/>
          </w:tcPr>
          <w:p w:rsidR="005A72BA" w:rsidRPr="00380CE4" w:rsidRDefault="005A72BA" w:rsidP="00380CE4">
            <w:pPr>
              <w:spacing w:line="23" w:lineRule="atLeast"/>
              <w:contextualSpacing/>
              <w:jc w:val="center"/>
              <w:rPr>
                <w:b/>
                <w:sz w:val="20"/>
                <w:szCs w:val="20"/>
              </w:rPr>
            </w:pPr>
            <w:r w:rsidRPr="00380CE4">
              <w:rPr>
                <w:b/>
                <w:sz w:val="20"/>
                <w:szCs w:val="20"/>
              </w:rPr>
              <w:t>5626</w:t>
            </w:r>
          </w:p>
        </w:tc>
        <w:tc>
          <w:tcPr>
            <w:tcW w:w="992" w:type="dxa"/>
          </w:tcPr>
          <w:p w:rsidR="005A72BA" w:rsidRPr="00380CE4" w:rsidRDefault="005A72BA" w:rsidP="00380CE4">
            <w:pPr>
              <w:spacing w:line="23" w:lineRule="atLeast"/>
              <w:contextualSpacing/>
              <w:jc w:val="center"/>
              <w:rPr>
                <w:b/>
                <w:sz w:val="20"/>
                <w:szCs w:val="20"/>
              </w:rPr>
            </w:pPr>
            <w:r w:rsidRPr="00380CE4">
              <w:rPr>
                <w:b/>
                <w:sz w:val="20"/>
                <w:szCs w:val="20"/>
              </w:rPr>
              <w:t>6747</w:t>
            </w:r>
          </w:p>
        </w:tc>
      </w:tr>
    </w:tbl>
    <w:p w:rsidR="005A72BA" w:rsidRPr="00380CE4" w:rsidRDefault="005A72BA" w:rsidP="00380CE4">
      <w:pPr>
        <w:spacing w:line="23" w:lineRule="atLeast"/>
        <w:ind w:firstLine="708"/>
        <w:contextualSpacing/>
        <w:jc w:val="both"/>
        <w:rPr>
          <w:color w:val="000000" w:themeColor="text1"/>
          <w:sz w:val="20"/>
          <w:szCs w:val="20"/>
        </w:rPr>
      </w:pPr>
      <w:r w:rsidRPr="00380CE4">
        <w:rPr>
          <w:color w:val="000000" w:themeColor="text1"/>
          <w:sz w:val="20"/>
          <w:szCs w:val="20"/>
        </w:rPr>
        <w:t>Задолженность перед бюджетами всех уровней и внебюджетными фондами является текущей и погашается в установленные законодательством сроки.</w:t>
      </w:r>
    </w:p>
    <w:p w:rsidR="005A72BA" w:rsidRPr="00380CE4" w:rsidRDefault="005A72BA" w:rsidP="00380CE4">
      <w:pPr>
        <w:pStyle w:val="af6"/>
        <w:spacing w:line="23" w:lineRule="atLeast"/>
        <w:ind w:left="360"/>
        <w:jc w:val="both"/>
        <w:rPr>
          <w:color w:val="000000" w:themeColor="text1"/>
        </w:rPr>
      </w:pPr>
    </w:p>
    <w:p w:rsidR="005A72BA" w:rsidRPr="00380CE4" w:rsidRDefault="005A72BA" w:rsidP="00380CE4">
      <w:pPr>
        <w:pStyle w:val="af6"/>
        <w:spacing w:line="23" w:lineRule="atLeast"/>
        <w:ind w:left="360"/>
        <w:jc w:val="both"/>
        <w:rPr>
          <w:b/>
          <w:color w:val="000000" w:themeColor="text1"/>
        </w:rPr>
      </w:pPr>
      <w:r w:rsidRPr="00380CE4">
        <w:rPr>
          <w:b/>
          <w:color w:val="000000" w:themeColor="text1"/>
        </w:rPr>
        <w:t>2.8</w:t>
      </w:r>
      <w:r w:rsidRPr="00380CE4">
        <w:rPr>
          <w:b/>
        </w:rPr>
        <w:t xml:space="preserve"> </w:t>
      </w:r>
      <w:r w:rsidRPr="00380CE4">
        <w:rPr>
          <w:b/>
          <w:color w:val="000000" w:themeColor="text1"/>
        </w:rPr>
        <w:t>Сведения о кредиторской задолженности Общества за 2013 год (тыс. руб.)</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2126"/>
        <w:gridCol w:w="2126"/>
      </w:tblGrid>
      <w:tr w:rsidR="005A72BA" w:rsidRPr="00380CE4" w:rsidTr="00700160">
        <w:trPr>
          <w:tblHeader/>
        </w:trPr>
        <w:tc>
          <w:tcPr>
            <w:tcW w:w="5529" w:type="dxa"/>
            <w:vAlign w:val="center"/>
          </w:tcPr>
          <w:p w:rsidR="005A72BA" w:rsidRPr="00380CE4" w:rsidRDefault="005A72BA" w:rsidP="00380CE4">
            <w:pPr>
              <w:pStyle w:val="Style4"/>
              <w:widowControl/>
              <w:spacing w:line="23" w:lineRule="atLeast"/>
              <w:contextualSpacing/>
              <w:jc w:val="center"/>
              <w:rPr>
                <w:rStyle w:val="FontStyle13"/>
                <w:rFonts w:ascii="Times New Roman" w:hAnsi="Times New Roman" w:cs="Times New Roman"/>
                <w:b/>
                <w:sz w:val="20"/>
                <w:szCs w:val="20"/>
              </w:rPr>
            </w:pPr>
            <w:r w:rsidRPr="00380CE4">
              <w:rPr>
                <w:rStyle w:val="FontStyle13"/>
                <w:rFonts w:ascii="Times New Roman" w:hAnsi="Times New Roman" w:cs="Times New Roman"/>
                <w:b/>
                <w:sz w:val="20"/>
                <w:szCs w:val="20"/>
              </w:rPr>
              <w:t>Наименование показателя</w:t>
            </w:r>
          </w:p>
        </w:tc>
        <w:tc>
          <w:tcPr>
            <w:tcW w:w="2126" w:type="dxa"/>
            <w:vAlign w:val="center"/>
          </w:tcPr>
          <w:p w:rsidR="005A72BA" w:rsidRPr="00380CE4" w:rsidRDefault="005A72BA" w:rsidP="00380CE4">
            <w:pPr>
              <w:pStyle w:val="Style4"/>
              <w:widowControl/>
              <w:spacing w:line="23" w:lineRule="atLeast"/>
              <w:contextualSpacing/>
              <w:jc w:val="center"/>
              <w:rPr>
                <w:rStyle w:val="FontStyle13"/>
                <w:rFonts w:ascii="Times New Roman" w:hAnsi="Times New Roman" w:cs="Times New Roman"/>
                <w:b/>
                <w:sz w:val="20"/>
                <w:szCs w:val="20"/>
              </w:rPr>
            </w:pPr>
            <w:r w:rsidRPr="00380CE4">
              <w:rPr>
                <w:rStyle w:val="FontStyle13"/>
                <w:rFonts w:ascii="Times New Roman" w:hAnsi="Times New Roman" w:cs="Times New Roman"/>
                <w:b/>
                <w:sz w:val="20"/>
                <w:szCs w:val="20"/>
              </w:rPr>
              <w:t>Остаток на начало периода</w:t>
            </w:r>
          </w:p>
        </w:tc>
        <w:tc>
          <w:tcPr>
            <w:tcW w:w="2126" w:type="dxa"/>
            <w:vAlign w:val="center"/>
          </w:tcPr>
          <w:p w:rsidR="005A72BA" w:rsidRPr="00380CE4" w:rsidRDefault="005A72BA" w:rsidP="00380CE4">
            <w:pPr>
              <w:pStyle w:val="Style4"/>
              <w:widowControl/>
              <w:spacing w:line="23" w:lineRule="atLeast"/>
              <w:contextualSpacing/>
              <w:jc w:val="center"/>
              <w:rPr>
                <w:rStyle w:val="FontStyle13"/>
                <w:rFonts w:ascii="Times New Roman" w:hAnsi="Times New Roman" w:cs="Times New Roman"/>
                <w:b/>
                <w:sz w:val="20"/>
                <w:szCs w:val="20"/>
              </w:rPr>
            </w:pPr>
            <w:r w:rsidRPr="00380CE4">
              <w:rPr>
                <w:rStyle w:val="FontStyle13"/>
                <w:rFonts w:ascii="Times New Roman" w:hAnsi="Times New Roman" w:cs="Times New Roman"/>
                <w:b/>
                <w:sz w:val="20"/>
                <w:szCs w:val="20"/>
              </w:rPr>
              <w:t>Остаток на конец периода</w:t>
            </w:r>
          </w:p>
        </w:tc>
      </w:tr>
      <w:tr w:rsidR="005A72BA" w:rsidRPr="00380CE4" w:rsidTr="00700160">
        <w:trPr>
          <w:trHeight w:val="626"/>
        </w:trPr>
        <w:tc>
          <w:tcPr>
            <w:tcW w:w="5529" w:type="dxa"/>
            <w:vAlign w:val="center"/>
          </w:tcPr>
          <w:p w:rsidR="005A72BA" w:rsidRPr="00380CE4" w:rsidRDefault="005A72BA" w:rsidP="00380CE4">
            <w:pPr>
              <w:pStyle w:val="Style7"/>
              <w:widowControl/>
              <w:spacing w:line="23" w:lineRule="atLeast"/>
              <w:contextualSpacing/>
              <w:rPr>
                <w:rStyle w:val="FontStyle15"/>
                <w:rFonts w:ascii="Times New Roman" w:hAnsi="Times New Roman" w:cs="Times New Roman"/>
                <w:sz w:val="20"/>
                <w:szCs w:val="20"/>
              </w:rPr>
            </w:pPr>
            <w:r w:rsidRPr="00380CE4">
              <w:rPr>
                <w:rStyle w:val="FontStyle15"/>
                <w:rFonts w:ascii="Times New Roman" w:hAnsi="Times New Roman" w:cs="Times New Roman"/>
                <w:sz w:val="20"/>
                <w:szCs w:val="20"/>
              </w:rPr>
              <w:t xml:space="preserve">Краткосрочная кредиторская задолженность – ВСЕГО </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b/>
                <w:sz w:val="20"/>
                <w:szCs w:val="20"/>
              </w:rPr>
            </w:pPr>
            <w:r w:rsidRPr="00380CE4">
              <w:rPr>
                <w:rFonts w:ascii="Times New Roman" w:hAnsi="Times New Roman" w:cs="Times New Roman"/>
                <w:b/>
                <w:sz w:val="20"/>
                <w:szCs w:val="20"/>
              </w:rPr>
              <w:t>38 787</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b/>
                <w:sz w:val="20"/>
                <w:szCs w:val="20"/>
              </w:rPr>
            </w:pPr>
            <w:r w:rsidRPr="00380CE4">
              <w:rPr>
                <w:rFonts w:ascii="Times New Roman" w:hAnsi="Times New Roman" w:cs="Times New Roman"/>
                <w:b/>
                <w:sz w:val="20"/>
                <w:szCs w:val="20"/>
              </w:rPr>
              <w:t>21 782</w:t>
            </w:r>
          </w:p>
        </w:tc>
      </w:tr>
      <w:tr w:rsidR="005A72BA" w:rsidRPr="00380CE4" w:rsidTr="00700160">
        <w:tc>
          <w:tcPr>
            <w:tcW w:w="5529" w:type="dxa"/>
            <w:vAlign w:val="center"/>
          </w:tcPr>
          <w:p w:rsidR="005A72BA" w:rsidRPr="00380CE4" w:rsidRDefault="005A72BA" w:rsidP="00380CE4">
            <w:pPr>
              <w:pStyle w:val="Style8"/>
              <w:widowControl/>
              <w:spacing w:line="23" w:lineRule="atLeast"/>
              <w:contextualSpacing/>
              <w:rPr>
                <w:rStyle w:val="FontStyle14"/>
                <w:rFonts w:ascii="Times New Roman" w:hAnsi="Times New Roman" w:cs="Times New Roman"/>
                <w:sz w:val="20"/>
                <w:szCs w:val="20"/>
              </w:rPr>
            </w:pPr>
            <w:r w:rsidRPr="00380CE4">
              <w:rPr>
                <w:rStyle w:val="FontStyle14"/>
                <w:rFonts w:ascii="Times New Roman" w:hAnsi="Times New Roman" w:cs="Times New Roman"/>
                <w:sz w:val="20"/>
                <w:szCs w:val="20"/>
              </w:rPr>
              <w:t>в том числе:</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p>
        </w:tc>
      </w:tr>
      <w:tr w:rsidR="005A72BA" w:rsidRPr="00380CE4" w:rsidTr="00700160">
        <w:trPr>
          <w:trHeight w:val="385"/>
        </w:trPr>
        <w:tc>
          <w:tcPr>
            <w:tcW w:w="5529" w:type="dxa"/>
            <w:vAlign w:val="center"/>
          </w:tcPr>
          <w:p w:rsidR="005A72BA" w:rsidRPr="00380CE4" w:rsidRDefault="005A72BA" w:rsidP="00380CE4">
            <w:pPr>
              <w:pStyle w:val="Style8"/>
              <w:widowControl/>
              <w:spacing w:line="23" w:lineRule="atLeast"/>
              <w:contextualSpacing/>
              <w:rPr>
                <w:rStyle w:val="FontStyle14"/>
                <w:rFonts w:ascii="Times New Roman" w:hAnsi="Times New Roman" w:cs="Times New Roman"/>
                <w:sz w:val="20"/>
                <w:szCs w:val="20"/>
              </w:rPr>
            </w:pPr>
            <w:r w:rsidRPr="00380CE4">
              <w:rPr>
                <w:rStyle w:val="FontStyle14"/>
                <w:rFonts w:ascii="Times New Roman" w:hAnsi="Times New Roman" w:cs="Times New Roman"/>
                <w:sz w:val="20"/>
                <w:szCs w:val="20"/>
              </w:rPr>
              <w:t>Расчеты с поставщиками и подрядчиками</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1 927</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1 660</w:t>
            </w:r>
          </w:p>
        </w:tc>
      </w:tr>
      <w:tr w:rsidR="005A72BA" w:rsidRPr="00380CE4" w:rsidTr="00700160">
        <w:tc>
          <w:tcPr>
            <w:tcW w:w="5529" w:type="dxa"/>
            <w:vAlign w:val="center"/>
          </w:tcPr>
          <w:p w:rsidR="005A72BA" w:rsidRPr="00380CE4" w:rsidRDefault="005A72BA" w:rsidP="00380CE4">
            <w:pPr>
              <w:pStyle w:val="Style8"/>
              <w:widowControl/>
              <w:spacing w:line="23" w:lineRule="atLeast"/>
              <w:contextualSpacing/>
              <w:rPr>
                <w:rStyle w:val="FontStyle14"/>
                <w:rFonts w:ascii="Times New Roman" w:hAnsi="Times New Roman" w:cs="Times New Roman"/>
                <w:sz w:val="20"/>
                <w:szCs w:val="20"/>
              </w:rPr>
            </w:pPr>
            <w:r w:rsidRPr="00380CE4">
              <w:rPr>
                <w:rStyle w:val="FontStyle14"/>
                <w:rFonts w:ascii="Times New Roman" w:hAnsi="Times New Roman" w:cs="Times New Roman"/>
                <w:sz w:val="20"/>
                <w:szCs w:val="20"/>
              </w:rPr>
              <w:t>в том числе:</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p>
        </w:tc>
      </w:tr>
      <w:tr w:rsidR="005A72BA" w:rsidRPr="00380CE4" w:rsidTr="00700160">
        <w:trPr>
          <w:trHeight w:val="370"/>
        </w:trPr>
        <w:tc>
          <w:tcPr>
            <w:tcW w:w="5529" w:type="dxa"/>
            <w:vAlign w:val="center"/>
          </w:tcPr>
          <w:p w:rsidR="005A72BA" w:rsidRPr="00380CE4" w:rsidRDefault="005A72BA" w:rsidP="00380CE4">
            <w:pPr>
              <w:pStyle w:val="Style8"/>
              <w:widowControl/>
              <w:spacing w:line="23" w:lineRule="atLeast"/>
              <w:contextualSpacing/>
              <w:rPr>
                <w:rStyle w:val="FontStyle14"/>
                <w:rFonts w:ascii="Times New Roman" w:hAnsi="Times New Roman" w:cs="Times New Roman"/>
                <w:sz w:val="20"/>
                <w:szCs w:val="20"/>
              </w:rPr>
            </w:pPr>
            <w:r w:rsidRPr="00380CE4">
              <w:rPr>
                <w:rStyle w:val="FontStyle14"/>
                <w:rFonts w:ascii="Times New Roman" w:hAnsi="Times New Roman" w:cs="Times New Roman"/>
                <w:sz w:val="20"/>
                <w:szCs w:val="20"/>
              </w:rPr>
              <w:t>Авансы полученные</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12 543</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12 603</w:t>
            </w:r>
          </w:p>
        </w:tc>
      </w:tr>
      <w:tr w:rsidR="005A72BA" w:rsidRPr="00380CE4" w:rsidTr="00700160">
        <w:trPr>
          <w:trHeight w:val="422"/>
        </w:trPr>
        <w:tc>
          <w:tcPr>
            <w:tcW w:w="5529" w:type="dxa"/>
            <w:vAlign w:val="center"/>
          </w:tcPr>
          <w:p w:rsidR="005A72BA" w:rsidRPr="00380CE4" w:rsidRDefault="005A72BA" w:rsidP="00380CE4">
            <w:pPr>
              <w:pStyle w:val="Style8"/>
              <w:widowControl/>
              <w:spacing w:line="23" w:lineRule="atLeast"/>
              <w:contextualSpacing/>
              <w:rPr>
                <w:rStyle w:val="FontStyle14"/>
                <w:rFonts w:ascii="Times New Roman" w:hAnsi="Times New Roman" w:cs="Times New Roman"/>
                <w:sz w:val="20"/>
                <w:szCs w:val="20"/>
              </w:rPr>
            </w:pPr>
            <w:r w:rsidRPr="00380CE4">
              <w:rPr>
                <w:rStyle w:val="FontStyle14"/>
                <w:rFonts w:ascii="Times New Roman" w:hAnsi="Times New Roman" w:cs="Times New Roman"/>
                <w:sz w:val="20"/>
                <w:szCs w:val="20"/>
              </w:rPr>
              <w:t>Расчеты по налогам и сборам</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5 877</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6 748</w:t>
            </w:r>
          </w:p>
        </w:tc>
      </w:tr>
      <w:tr w:rsidR="005A72BA" w:rsidRPr="00380CE4" w:rsidTr="00700160">
        <w:trPr>
          <w:trHeight w:val="697"/>
        </w:trPr>
        <w:tc>
          <w:tcPr>
            <w:tcW w:w="5529" w:type="dxa"/>
            <w:vAlign w:val="center"/>
          </w:tcPr>
          <w:p w:rsidR="005A72BA" w:rsidRPr="00380CE4" w:rsidRDefault="005A72BA" w:rsidP="00380CE4">
            <w:pPr>
              <w:pStyle w:val="Style8"/>
              <w:spacing w:line="23" w:lineRule="atLeast"/>
              <w:contextualSpacing/>
              <w:rPr>
                <w:rStyle w:val="FontStyle17"/>
                <w:rFonts w:ascii="Times New Roman" w:hAnsi="Times New Roman" w:cs="Times New Roman"/>
                <w:b w:val="0"/>
                <w:bCs w:val="0"/>
                <w:sz w:val="20"/>
                <w:szCs w:val="20"/>
              </w:rPr>
            </w:pPr>
            <w:r w:rsidRPr="00380CE4">
              <w:rPr>
                <w:rStyle w:val="FontStyle17"/>
                <w:rFonts w:ascii="Times New Roman" w:hAnsi="Times New Roman" w:cs="Times New Roman"/>
                <w:b w:val="0"/>
                <w:sz w:val="20"/>
                <w:szCs w:val="20"/>
              </w:rPr>
              <w:t>Задолженность перед государственными внебюджетными фондами</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772</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772</w:t>
            </w:r>
          </w:p>
        </w:tc>
      </w:tr>
      <w:tr w:rsidR="005A72BA" w:rsidRPr="00380CE4" w:rsidTr="00700160">
        <w:trPr>
          <w:trHeight w:val="425"/>
        </w:trPr>
        <w:tc>
          <w:tcPr>
            <w:tcW w:w="5529" w:type="dxa"/>
            <w:vAlign w:val="center"/>
          </w:tcPr>
          <w:p w:rsidR="005A72BA" w:rsidRPr="00380CE4" w:rsidRDefault="005A72BA" w:rsidP="00380CE4">
            <w:pPr>
              <w:pStyle w:val="Style8"/>
              <w:widowControl/>
              <w:spacing w:line="23" w:lineRule="atLeast"/>
              <w:contextualSpacing/>
              <w:rPr>
                <w:rStyle w:val="FontStyle14"/>
                <w:rFonts w:ascii="Times New Roman" w:hAnsi="Times New Roman" w:cs="Times New Roman"/>
                <w:sz w:val="20"/>
                <w:szCs w:val="20"/>
              </w:rPr>
            </w:pPr>
            <w:r w:rsidRPr="00380CE4">
              <w:rPr>
                <w:rStyle w:val="FontStyle14"/>
                <w:rFonts w:ascii="Times New Roman" w:hAnsi="Times New Roman" w:cs="Times New Roman"/>
                <w:sz w:val="20"/>
                <w:szCs w:val="20"/>
              </w:rPr>
              <w:t>Задолженность перед персоналом организации</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6</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p>
        </w:tc>
      </w:tr>
      <w:tr w:rsidR="005A72BA" w:rsidRPr="00380CE4" w:rsidTr="00700160">
        <w:trPr>
          <w:trHeight w:val="420"/>
        </w:trPr>
        <w:tc>
          <w:tcPr>
            <w:tcW w:w="5529" w:type="dxa"/>
            <w:vAlign w:val="center"/>
          </w:tcPr>
          <w:p w:rsidR="005A72BA" w:rsidRPr="00380CE4" w:rsidRDefault="005A72BA" w:rsidP="00380CE4">
            <w:pPr>
              <w:pStyle w:val="Style8"/>
              <w:widowControl/>
              <w:spacing w:line="23" w:lineRule="atLeast"/>
              <w:contextualSpacing/>
              <w:rPr>
                <w:rStyle w:val="FontStyle14"/>
                <w:rFonts w:ascii="Times New Roman" w:hAnsi="Times New Roman" w:cs="Times New Roman"/>
                <w:sz w:val="20"/>
                <w:szCs w:val="20"/>
              </w:rPr>
            </w:pPr>
            <w:r w:rsidRPr="00380CE4">
              <w:rPr>
                <w:rStyle w:val="FontStyle14"/>
                <w:rFonts w:ascii="Times New Roman" w:hAnsi="Times New Roman" w:cs="Times New Roman"/>
                <w:sz w:val="20"/>
                <w:szCs w:val="20"/>
              </w:rPr>
              <w:t>Прочая</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17 657</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p>
        </w:tc>
      </w:tr>
    </w:tbl>
    <w:p w:rsidR="005A72BA" w:rsidRPr="00380CE4" w:rsidRDefault="005A72BA" w:rsidP="00380CE4">
      <w:pPr>
        <w:pStyle w:val="af6"/>
        <w:spacing w:line="23" w:lineRule="atLeast"/>
        <w:ind w:left="360"/>
        <w:jc w:val="both"/>
        <w:rPr>
          <w:b/>
          <w:color w:val="000000" w:themeColor="text1"/>
        </w:rPr>
      </w:pPr>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2.9 Сведения о дебиторской задолженности Общества за 2013 год (тыс. руб.)</w:t>
      </w:r>
    </w:p>
    <w:p w:rsidR="005A72BA" w:rsidRPr="00380CE4" w:rsidRDefault="005A72BA" w:rsidP="00380CE4">
      <w:pPr>
        <w:spacing w:line="23" w:lineRule="atLeast"/>
        <w:ind w:firstLine="709"/>
        <w:contextualSpacing/>
        <w:jc w:val="both"/>
        <w:rPr>
          <w:b/>
          <w:color w:val="000000" w:themeColor="text1"/>
          <w:sz w:val="20"/>
          <w:szCs w:val="20"/>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20" w:firstRow="1" w:lastRow="0" w:firstColumn="0" w:lastColumn="0" w:noHBand="0" w:noVBand="0"/>
      </w:tblPr>
      <w:tblGrid>
        <w:gridCol w:w="5529"/>
        <w:gridCol w:w="2126"/>
        <w:gridCol w:w="2126"/>
      </w:tblGrid>
      <w:tr w:rsidR="005A72BA" w:rsidRPr="00380CE4" w:rsidTr="00700160">
        <w:trPr>
          <w:trHeight w:val="562"/>
          <w:tblHeader/>
        </w:trPr>
        <w:tc>
          <w:tcPr>
            <w:tcW w:w="5529" w:type="dxa"/>
            <w:vAlign w:val="center"/>
          </w:tcPr>
          <w:p w:rsidR="005A72BA" w:rsidRPr="00380CE4" w:rsidRDefault="005A72BA" w:rsidP="00380CE4">
            <w:pPr>
              <w:pStyle w:val="Style4"/>
              <w:widowControl/>
              <w:spacing w:line="23" w:lineRule="atLeast"/>
              <w:contextualSpacing/>
              <w:jc w:val="center"/>
              <w:rPr>
                <w:rStyle w:val="FontStyle29"/>
                <w:rFonts w:ascii="Times New Roman" w:hAnsi="Times New Roman" w:cs="Times New Roman"/>
                <w:b/>
                <w:sz w:val="20"/>
                <w:szCs w:val="20"/>
              </w:rPr>
            </w:pPr>
            <w:r w:rsidRPr="00380CE4">
              <w:rPr>
                <w:rFonts w:ascii="Times New Roman" w:hAnsi="Times New Roman" w:cs="Times New Roman"/>
                <w:b/>
                <w:color w:val="000000" w:themeColor="text1"/>
                <w:sz w:val="20"/>
                <w:szCs w:val="20"/>
              </w:rPr>
              <w:t xml:space="preserve"> </w:t>
            </w:r>
            <w:r w:rsidRPr="00380CE4">
              <w:rPr>
                <w:rStyle w:val="FontStyle29"/>
                <w:rFonts w:ascii="Times New Roman" w:hAnsi="Times New Roman" w:cs="Times New Roman"/>
                <w:b/>
                <w:sz w:val="20"/>
                <w:szCs w:val="20"/>
              </w:rPr>
              <w:t>Наименование показателя</w:t>
            </w:r>
          </w:p>
        </w:tc>
        <w:tc>
          <w:tcPr>
            <w:tcW w:w="2126" w:type="dxa"/>
            <w:vAlign w:val="center"/>
          </w:tcPr>
          <w:p w:rsidR="005A72BA" w:rsidRPr="00380CE4" w:rsidRDefault="005A72BA" w:rsidP="00380CE4">
            <w:pPr>
              <w:spacing w:line="23" w:lineRule="atLeast"/>
              <w:contextualSpacing/>
              <w:jc w:val="center"/>
              <w:rPr>
                <w:rStyle w:val="FontStyle29"/>
                <w:rFonts w:ascii="Times New Roman" w:hAnsi="Times New Roman" w:cs="Times New Roman"/>
                <w:b/>
                <w:sz w:val="20"/>
                <w:szCs w:val="20"/>
              </w:rPr>
            </w:pPr>
            <w:r w:rsidRPr="00380CE4">
              <w:rPr>
                <w:b/>
                <w:sz w:val="20"/>
                <w:szCs w:val="20"/>
              </w:rPr>
              <w:t>На начало года</w:t>
            </w:r>
          </w:p>
        </w:tc>
        <w:tc>
          <w:tcPr>
            <w:tcW w:w="2126" w:type="dxa"/>
            <w:vAlign w:val="center"/>
          </w:tcPr>
          <w:p w:rsidR="005A72BA" w:rsidRPr="00380CE4" w:rsidRDefault="005A72BA" w:rsidP="00380CE4">
            <w:pPr>
              <w:spacing w:line="23" w:lineRule="atLeast"/>
              <w:contextualSpacing/>
              <w:jc w:val="center"/>
              <w:rPr>
                <w:rStyle w:val="FontStyle29"/>
                <w:rFonts w:ascii="Times New Roman" w:hAnsi="Times New Roman" w:cs="Times New Roman"/>
                <w:b/>
                <w:sz w:val="20"/>
                <w:szCs w:val="20"/>
              </w:rPr>
            </w:pPr>
            <w:r w:rsidRPr="00380CE4">
              <w:rPr>
                <w:b/>
                <w:sz w:val="20"/>
                <w:szCs w:val="20"/>
              </w:rPr>
              <w:t>На конец года</w:t>
            </w:r>
          </w:p>
        </w:tc>
      </w:tr>
      <w:tr w:rsidR="005A72BA" w:rsidRPr="00380CE4" w:rsidTr="00700160">
        <w:trPr>
          <w:trHeight w:val="621"/>
        </w:trPr>
        <w:tc>
          <w:tcPr>
            <w:tcW w:w="5529" w:type="dxa"/>
            <w:vAlign w:val="center"/>
          </w:tcPr>
          <w:p w:rsidR="005A72BA" w:rsidRPr="00380CE4" w:rsidRDefault="005A72BA" w:rsidP="00380CE4">
            <w:pPr>
              <w:pStyle w:val="Style7"/>
              <w:widowControl/>
              <w:spacing w:line="23" w:lineRule="atLeast"/>
              <w:contextualSpacing/>
              <w:rPr>
                <w:rStyle w:val="FontStyle24"/>
                <w:rFonts w:ascii="Times New Roman" w:hAnsi="Times New Roman" w:cs="Times New Roman"/>
                <w:sz w:val="20"/>
                <w:szCs w:val="20"/>
              </w:rPr>
            </w:pPr>
            <w:r w:rsidRPr="00380CE4">
              <w:rPr>
                <w:rStyle w:val="FontStyle24"/>
                <w:rFonts w:ascii="Times New Roman" w:hAnsi="Times New Roman" w:cs="Times New Roman"/>
                <w:sz w:val="20"/>
                <w:szCs w:val="20"/>
              </w:rPr>
              <w:t xml:space="preserve">Краткосрочная дебиторская задолженность – ВСЕГО </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b/>
                <w:sz w:val="20"/>
                <w:szCs w:val="20"/>
              </w:rPr>
            </w:pPr>
            <w:r w:rsidRPr="00380CE4">
              <w:rPr>
                <w:rFonts w:ascii="Times New Roman" w:hAnsi="Times New Roman" w:cs="Times New Roman"/>
                <w:b/>
                <w:sz w:val="20"/>
                <w:szCs w:val="20"/>
              </w:rPr>
              <w:t>22 322</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b/>
                <w:sz w:val="20"/>
                <w:szCs w:val="20"/>
              </w:rPr>
            </w:pPr>
            <w:r w:rsidRPr="00380CE4">
              <w:rPr>
                <w:rFonts w:ascii="Times New Roman" w:hAnsi="Times New Roman" w:cs="Times New Roman"/>
                <w:b/>
                <w:sz w:val="20"/>
                <w:szCs w:val="20"/>
              </w:rPr>
              <w:t>26 651</w:t>
            </w:r>
          </w:p>
        </w:tc>
      </w:tr>
      <w:tr w:rsidR="005A72BA" w:rsidRPr="00380CE4" w:rsidTr="00700160">
        <w:tc>
          <w:tcPr>
            <w:tcW w:w="5529" w:type="dxa"/>
            <w:vAlign w:val="center"/>
          </w:tcPr>
          <w:p w:rsidR="005A72BA" w:rsidRPr="00380CE4" w:rsidRDefault="005A72BA" w:rsidP="00380CE4">
            <w:pPr>
              <w:pStyle w:val="Style9"/>
              <w:widowControl/>
              <w:spacing w:line="23" w:lineRule="atLeast"/>
              <w:contextualSpacing/>
              <w:jc w:val="left"/>
              <w:rPr>
                <w:rStyle w:val="FontStyle19"/>
                <w:rFonts w:ascii="Times New Roman" w:hAnsi="Times New Roman" w:cs="Times New Roman"/>
                <w:sz w:val="20"/>
                <w:szCs w:val="20"/>
              </w:rPr>
            </w:pPr>
            <w:r w:rsidRPr="00380CE4">
              <w:rPr>
                <w:rStyle w:val="FontStyle19"/>
                <w:rFonts w:ascii="Times New Roman" w:hAnsi="Times New Roman" w:cs="Times New Roman"/>
                <w:sz w:val="20"/>
                <w:szCs w:val="20"/>
              </w:rPr>
              <w:t>в том числе:</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p>
        </w:tc>
      </w:tr>
      <w:tr w:rsidR="005A72BA" w:rsidRPr="00380CE4" w:rsidTr="00700160">
        <w:trPr>
          <w:trHeight w:val="562"/>
        </w:trPr>
        <w:tc>
          <w:tcPr>
            <w:tcW w:w="5529" w:type="dxa"/>
            <w:vAlign w:val="center"/>
          </w:tcPr>
          <w:p w:rsidR="005A72BA" w:rsidRPr="00380CE4" w:rsidRDefault="005A72BA" w:rsidP="00380CE4">
            <w:pPr>
              <w:pStyle w:val="Style9"/>
              <w:widowControl/>
              <w:spacing w:line="23" w:lineRule="atLeast"/>
              <w:contextualSpacing/>
              <w:jc w:val="left"/>
              <w:rPr>
                <w:rStyle w:val="FontStyle19"/>
                <w:rFonts w:ascii="Times New Roman" w:hAnsi="Times New Roman" w:cs="Times New Roman"/>
                <w:sz w:val="20"/>
                <w:szCs w:val="20"/>
              </w:rPr>
            </w:pPr>
            <w:r w:rsidRPr="00380CE4">
              <w:rPr>
                <w:rStyle w:val="FontStyle19"/>
                <w:rFonts w:ascii="Times New Roman" w:hAnsi="Times New Roman" w:cs="Times New Roman"/>
                <w:sz w:val="20"/>
                <w:szCs w:val="20"/>
              </w:rPr>
              <w:t>Расчеты с покупателями и заказчиками</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9 029</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10 043</w:t>
            </w:r>
          </w:p>
        </w:tc>
      </w:tr>
      <w:tr w:rsidR="005A72BA" w:rsidRPr="00380CE4" w:rsidTr="00700160">
        <w:tc>
          <w:tcPr>
            <w:tcW w:w="5529" w:type="dxa"/>
            <w:vAlign w:val="center"/>
          </w:tcPr>
          <w:p w:rsidR="005A72BA" w:rsidRPr="00380CE4" w:rsidRDefault="005A72BA" w:rsidP="00380CE4">
            <w:pPr>
              <w:pStyle w:val="Style9"/>
              <w:widowControl/>
              <w:spacing w:line="23" w:lineRule="atLeast"/>
              <w:contextualSpacing/>
              <w:jc w:val="left"/>
              <w:rPr>
                <w:rStyle w:val="FontStyle19"/>
                <w:rFonts w:ascii="Times New Roman" w:hAnsi="Times New Roman" w:cs="Times New Roman"/>
                <w:sz w:val="20"/>
                <w:szCs w:val="20"/>
              </w:rPr>
            </w:pPr>
            <w:r w:rsidRPr="00380CE4">
              <w:rPr>
                <w:rStyle w:val="FontStyle19"/>
                <w:rFonts w:ascii="Times New Roman" w:hAnsi="Times New Roman" w:cs="Times New Roman"/>
                <w:sz w:val="20"/>
                <w:szCs w:val="20"/>
              </w:rPr>
              <w:lastRenderedPageBreak/>
              <w:t>в том числе:</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p>
        </w:tc>
      </w:tr>
      <w:tr w:rsidR="005A72BA" w:rsidRPr="00380CE4" w:rsidTr="00700160">
        <w:trPr>
          <w:trHeight w:val="347"/>
        </w:trPr>
        <w:tc>
          <w:tcPr>
            <w:tcW w:w="5529" w:type="dxa"/>
            <w:vAlign w:val="center"/>
          </w:tcPr>
          <w:p w:rsidR="005A72BA" w:rsidRPr="00380CE4" w:rsidRDefault="005A72BA" w:rsidP="00380CE4">
            <w:pPr>
              <w:pStyle w:val="Style9"/>
              <w:widowControl/>
              <w:spacing w:line="23" w:lineRule="atLeast"/>
              <w:contextualSpacing/>
              <w:jc w:val="left"/>
              <w:rPr>
                <w:rStyle w:val="FontStyle19"/>
                <w:rFonts w:ascii="Times New Roman" w:hAnsi="Times New Roman" w:cs="Times New Roman"/>
                <w:sz w:val="20"/>
                <w:szCs w:val="20"/>
              </w:rPr>
            </w:pPr>
            <w:r w:rsidRPr="00380CE4">
              <w:rPr>
                <w:rStyle w:val="FontStyle19"/>
                <w:rFonts w:ascii="Times New Roman" w:hAnsi="Times New Roman" w:cs="Times New Roman"/>
                <w:sz w:val="20"/>
                <w:szCs w:val="20"/>
              </w:rPr>
              <w:t>Авансы выданные</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2 979</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927</w:t>
            </w:r>
          </w:p>
        </w:tc>
      </w:tr>
      <w:tr w:rsidR="005A72BA" w:rsidRPr="00380CE4" w:rsidTr="00700160">
        <w:trPr>
          <w:trHeight w:val="835"/>
        </w:trPr>
        <w:tc>
          <w:tcPr>
            <w:tcW w:w="5529" w:type="dxa"/>
            <w:vAlign w:val="center"/>
          </w:tcPr>
          <w:p w:rsidR="005A72BA" w:rsidRPr="00380CE4" w:rsidRDefault="005A72BA" w:rsidP="00380CE4">
            <w:pPr>
              <w:pStyle w:val="Style9"/>
              <w:widowControl/>
              <w:spacing w:line="23" w:lineRule="atLeast"/>
              <w:contextualSpacing/>
              <w:jc w:val="left"/>
              <w:rPr>
                <w:rStyle w:val="FontStyle19"/>
                <w:rFonts w:ascii="Times New Roman" w:hAnsi="Times New Roman" w:cs="Times New Roman"/>
                <w:sz w:val="20"/>
                <w:szCs w:val="20"/>
              </w:rPr>
            </w:pPr>
            <w:r w:rsidRPr="00380CE4">
              <w:rPr>
                <w:rStyle w:val="FontStyle19"/>
                <w:rFonts w:ascii="Times New Roman" w:hAnsi="Times New Roman" w:cs="Times New Roman"/>
                <w:sz w:val="20"/>
                <w:szCs w:val="20"/>
              </w:rPr>
              <w:t>Иные существенные статьи         (расчеты по налогам и сборам, расчеты по социальному страхованию и обеспечению)</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7 993</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7973</w:t>
            </w:r>
          </w:p>
        </w:tc>
      </w:tr>
      <w:tr w:rsidR="005A72BA" w:rsidRPr="00380CE4" w:rsidTr="00700160">
        <w:trPr>
          <w:trHeight w:val="421"/>
        </w:trPr>
        <w:tc>
          <w:tcPr>
            <w:tcW w:w="5529" w:type="dxa"/>
            <w:vAlign w:val="center"/>
          </w:tcPr>
          <w:p w:rsidR="005A72BA" w:rsidRPr="00380CE4" w:rsidRDefault="005A72BA" w:rsidP="00380CE4">
            <w:pPr>
              <w:pStyle w:val="Style9"/>
              <w:widowControl/>
              <w:spacing w:line="23" w:lineRule="atLeast"/>
              <w:contextualSpacing/>
              <w:jc w:val="left"/>
              <w:rPr>
                <w:rStyle w:val="FontStyle19"/>
                <w:rFonts w:ascii="Times New Roman" w:hAnsi="Times New Roman" w:cs="Times New Roman"/>
                <w:sz w:val="20"/>
                <w:szCs w:val="20"/>
              </w:rPr>
            </w:pPr>
            <w:r w:rsidRPr="00380CE4">
              <w:rPr>
                <w:rStyle w:val="FontStyle19"/>
                <w:rFonts w:ascii="Times New Roman" w:hAnsi="Times New Roman" w:cs="Times New Roman"/>
                <w:sz w:val="20"/>
                <w:szCs w:val="20"/>
              </w:rPr>
              <w:t>Прочая дебиторская задолженность</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2 321</w:t>
            </w:r>
          </w:p>
        </w:tc>
        <w:tc>
          <w:tcPr>
            <w:tcW w:w="2126" w:type="dxa"/>
            <w:vAlign w:val="center"/>
          </w:tcPr>
          <w:p w:rsidR="005A72BA" w:rsidRPr="00380CE4" w:rsidRDefault="005A72BA" w:rsidP="00380CE4">
            <w:pPr>
              <w:pStyle w:val="Style1"/>
              <w:widowControl/>
              <w:spacing w:line="23" w:lineRule="atLeast"/>
              <w:contextualSpacing/>
              <w:jc w:val="center"/>
              <w:rPr>
                <w:rFonts w:ascii="Times New Roman" w:hAnsi="Times New Roman" w:cs="Times New Roman"/>
                <w:sz w:val="20"/>
                <w:szCs w:val="20"/>
              </w:rPr>
            </w:pPr>
            <w:r w:rsidRPr="00380CE4">
              <w:rPr>
                <w:rFonts w:ascii="Times New Roman" w:hAnsi="Times New Roman" w:cs="Times New Roman"/>
                <w:sz w:val="20"/>
                <w:szCs w:val="20"/>
              </w:rPr>
              <w:t>7 707</w:t>
            </w:r>
          </w:p>
        </w:tc>
      </w:tr>
    </w:tbl>
    <w:p w:rsidR="005A72BA" w:rsidRPr="00380CE4" w:rsidRDefault="005A72BA" w:rsidP="00380CE4">
      <w:pPr>
        <w:spacing w:line="23" w:lineRule="atLeast"/>
        <w:ind w:firstLine="709"/>
        <w:contextualSpacing/>
        <w:jc w:val="both"/>
        <w:rPr>
          <w:b/>
          <w:color w:val="000000" w:themeColor="text1"/>
          <w:sz w:val="20"/>
          <w:szCs w:val="20"/>
        </w:rPr>
      </w:pPr>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2.10 Кредиты и займы Общества (тыс. руб.)</w:t>
      </w:r>
    </w:p>
    <w:p w:rsidR="005A72BA" w:rsidRPr="00380CE4" w:rsidRDefault="005A72BA" w:rsidP="00380CE4">
      <w:pPr>
        <w:spacing w:line="23" w:lineRule="atLeast"/>
        <w:ind w:firstLine="709"/>
        <w:contextualSpacing/>
        <w:jc w:val="both"/>
        <w:rPr>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273"/>
        <w:gridCol w:w="1663"/>
        <w:gridCol w:w="1273"/>
        <w:gridCol w:w="1663"/>
        <w:gridCol w:w="1405"/>
      </w:tblGrid>
      <w:tr w:rsidR="005A72BA" w:rsidRPr="00380CE4" w:rsidTr="00700160">
        <w:tc>
          <w:tcPr>
            <w:tcW w:w="2502" w:type="dxa"/>
            <w:vMerge w:val="restart"/>
            <w:vAlign w:val="center"/>
          </w:tcPr>
          <w:p w:rsidR="005A72BA" w:rsidRPr="00380CE4" w:rsidRDefault="005A72BA" w:rsidP="00380CE4">
            <w:pPr>
              <w:pStyle w:val="NestleStandart"/>
              <w:spacing w:line="23" w:lineRule="atLeast"/>
              <w:contextualSpacing/>
              <w:jc w:val="center"/>
              <w:rPr>
                <w:rFonts w:ascii="Times New Roman" w:hAnsi="Times New Roman"/>
                <w:b/>
                <w:sz w:val="20"/>
                <w:lang w:val="ru-RU"/>
              </w:rPr>
            </w:pPr>
            <w:r w:rsidRPr="00380CE4">
              <w:rPr>
                <w:rFonts w:ascii="Times New Roman" w:hAnsi="Times New Roman"/>
                <w:b/>
                <w:sz w:val="20"/>
                <w:lang w:val="ru-RU"/>
              </w:rPr>
              <w:t>Описание задолженности</w:t>
            </w:r>
          </w:p>
        </w:tc>
        <w:tc>
          <w:tcPr>
            <w:tcW w:w="2966" w:type="dxa"/>
            <w:gridSpan w:val="2"/>
            <w:vAlign w:val="center"/>
          </w:tcPr>
          <w:p w:rsidR="005A72BA" w:rsidRPr="00380CE4" w:rsidRDefault="005A72BA" w:rsidP="00380CE4">
            <w:pPr>
              <w:pStyle w:val="NestleStandart"/>
              <w:spacing w:line="23" w:lineRule="atLeast"/>
              <w:contextualSpacing/>
              <w:jc w:val="center"/>
              <w:rPr>
                <w:rFonts w:ascii="Times New Roman" w:hAnsi="Times New Roman"/>
                <w:b/>
                <w:sz w:val="20"/>
                <w:lang w:val="ru-RU"/>
              </w:rPr>
            </w:pPr>
            <w:r w:rsidRPr="00380CE4">
              <w:rPr>
                <w:rFonts w:ascii="Times New Roman" w:hAnsi="Times New Roman"/>
                <w:b/>
                <w:sz w:val="20"/>
                <w:lang w:val="ru-RU"/>
              </w:rPr>
              <w:t>Сумма на 31.12.13</w:t>
            </w:r>
          </w:p>
        </w:tc>
        <w:tc>
          <w:tcPr>
            <w:tcW w:w="2966" w:type="dxa"/>
            <w:gridSpan w:val="2"/>
            <w:vAlign w:val="center"/>
          </w:tcPr>
          <w:p w:rsidR="005A72BA" w:rsidRPr="00380CE4" w:rsidRDefault="005A72BA" w:rsidP="00380CE4">
            <w:pPr>
              <w:pStyle w:val="NestleStandart"/>
              <w:spacing w:line="23" w:lineRule="atLeast"/>
              <w:contextualSpacing/>
              <w:jc w:val="center"/>
              <w:rPr>
                <w:rFonts w:ascii="Times New Roman" w:hAnsi="Times New Roman"/>
                <w:b/>
                <w:sz w:val="20"/>
                <w:lang w:val="ru-RU"/>
              </w:rPr>
            </w:pPr>
            <w:r w:rsidRPr="00380CE4">
              <w:rPr>
                <w:rFonts w:ascii="Times New Roman" w:hAnsi="Times New Roman"/>
                <w:b/>
                <w:sz w:val="20"/>
                <w:lang w:val="ru-RU"/>
              </w:rPr>
              <w:t>Сумма на 31.12.12</w:t>
            </w:r>
          </w:p>
        </w:tc>
        <w:tc>
          <w:tcPr>
            <w:tcW w:w="1419" w:type="dxa"/>
            <w:vMerge w:val="restart"/>
            <w:vAlign w:val="center"/>
          </w:tcPr>
          <w:p w:rsidR="005A72BA" w:rsidRPr="00380CE4" w:rsidRDefault="005A72BA" w:rsidP="00380CE4">
            <w:pPr>
              <w:pStyle w:val="NestleStandart"/>
              <w:spacing w:line="23" w:lineRule="atLeast"/>
              <w:contextualSpacing/>
              <w:jc w:val="center"/>
              <w:rPr>
                <w:rFonts w:ascii="Times New Roman" w:hAnsi="Times New Roman"/>
                <w:b/>
                <w:sz w:val="20"/>
                <w:lang w:val="ru-RU"/>
              </w:rPr>
            </w:pPr>
            <w:r w:rsidRPr="00380CE4">
              <w:rPr>
                <w:rFonts w:ascii="Times New Roman" w:hAnsi="Times New Roman"/>
                <w:b/>
                <w:sz w:val="20"/>
                <w:lang w:val="ru-RU"/>
              </w:rPr>
              <w:t>Срок погашения</w:t>
            </w:r>
          </w:p>
        </w:tc>
      </w:tr>
      <w:tr w:rsidR="005A72BA" w:rsidRPr="00380CE4" w:rsidTr="00700160">
        <w:tc>
          <w:tcPr>
            <w:tcW w:w="2502" w:type="dxa"/>
            <w:vMerge/>
            <w:vAlign w:val="center"/>
          </w:tcPr>
          <w:p w:rsidR="005A72BA" w:rsidRPr="00380CE4" w:rsidRDefault="005A72BA" w:rsidP="00380CE4">
            <w:pPr>
              <w:pStyle w:val="NestleStandart"/>
              <w:spacing w:line="23" w:lineRule="atLeast"/>
              <w:contextualSpacing/>
              <w:jc w:val="center"/>
              <w:rPr>
                <w:rFonts w:ascii="Times New Roman" w:hAnsi="Times New Roman"/>
                <w:b/>
                <w:sz w:val="20"/>
                <w:lang w:val="ru-RU"/>
              </w:rPr>
            </w:pPr>
          </w:p>
        </w:tc>
        <w:tc>
          <w:tcPr>
            <w:tcW w:w="1286" w:type="dxa"/>
            <w:vAlign w:val="center"/>
          </w:tcPr>
          <w:p w:rsidR="005A72BA" w:rsidRPr="00380CE4" w:rsidRDefault="005A72BA" w:rsidP="00380CE4">
            <w:pPr>
              <w:pStyle w:val="NestleStandart"/>
              <w:spacing w:line="23" w:lineRule="atLeast"/>
              <w:contextualSpacing/>
              <w:jc w:val="center"/>
              <w:rPr>
                <w:rFonts w:ascii="Times New Roman" w:hAnsi="Times New Roman"/>
                <w:b/>
                <w:sz w:val="20"/>
                <w:lang w:val="ru-RU"/>
              </w:rPr>
            </w:pPr>
            <w:r w:rsidRPr="00380CE4">
              <w:rPr>
                <w:rFonts w:ascii="Times New Roman" w:hAnsi="Times New Roman"/>
                <w:b/>
                <w:sz w:val="20"/>
                <w:lang w:val="ru-RU"/>
              </w:rPr>
              <w:t>Основная сумма</w:t>
            </w:r>
          </w:p>
        </w:tc>
        <w:tc>
          <w:tcPr>
            <w:tcW w:w="1680" w:type="dxa"/>
            <w:vAlign w:val="center"/>
          </w:tcPr>
          <w:p w:rsidR="005A72BA" w:rsidRPr="00380CE4" w:rsidRDefault="005A72BA" w:rsidP="00380CE4">
            <w:pPr>
              <w:pStyle w:val="NestleStandart"/>
              <w:spacing w:line="23" w:lineRule="atLeast"/>
              <w:contextualSpacing/>
              <w:jc w:val="center"/>
              <w:rPr>
                <w:rFonts w:ascii="Times New Roman" w:hAnsi="Times New Roman"/>
                <w:b/>
                <w:sz w:val="20"/>
                <w:lang w:val="ru-RU"/>
              </w:rPr>
            </w:pPr>
            <w:r w:rsidRPr="00380CE4">
              <w:rPr>
                <w:rFonts w:ascii="Times New Roman" w:hAnsi="Times New Roman"/>
                <w:b/>
                <w:sz w:val="20"/>
                <w:lang w:val="ru-RU"/>
              </w:rPr>
              <w:t>Сумма начисленных процентов</w:t>
            </w:r>
          </w:p>
        </w:tc>
        <w:tc>
          <w:tcPr>
            <w:tcW w:w="1286" w:type="dxa"/>
            <w:vAlign w:val="center"/>
          </w:tcPr>
          <w:p w:rsidR="005A72BA" w:rsidRPr="00380CE4" w:rsidRDefault="005A72BA" w:rsidP="00380CE4">
            <w:pPr>
              <w:pStyle w:val="NestleStandart"/>
              <w:spacing w:line="23" w:lineRule="atLeast"/>
              <w:contextualSpacing/>
              <w:jc w:val="center"/>
              <w:rPr>
                <w:rFonts w:ascii="Times New Roman" w:hAnsi="Times New Roman"/>
                <w:b/>
                <w:sz w:val="20"/>
                <w:lang w:val="ru-RU"/>
              </w:rPr>
            </w:pPr>
            <w:r w:rsidRPr="00380CE4">
              <w:rPr>
                <w:rFonts w:ascii="Times New Roman" w:hAnsi="Times New Roman"/>
                <w:b/>
                <w:sz w:val="20"/>
                <w:lang w:val="ru-RU"/>
              </w:rPr>
              <w:t>Основная сумма</w:t>
            </w:r>
          </w:p>
        </w:tc>
        <w:tc>
          <w:tcPr>
            <w:tcW w:w="1680" w:type="dxa"/>
            <w:vAlign w:val="center"/>
          </w:tcPr>
          <w:p w:rsidR="005A72BA" w:rsidRPr="00380CE4" w:rsidRDefault="005A72BA" w:rsidP="00380CE4">
            <w:pPr>
              <w:pStyle w:val="NestleStandart"/>
              <w:spacing w:line="23" w:lineRule="atLeast"/>
              <w:contextualSpacing/>
              <w:jc w:val="center"/>
              <w:rPr>
                <w:rFonts w:ascii="Times New Roman" w:hAnsi="Times New Roman"/>
                <w:b/>
                <w:sz w:val="20"/>
                <w:lang w:val="ru-RU"/>
              </w:rPr>
            </w:pPr>
            <w:r w:rsidRPr="00380CE4">
              <w:rPr>
                <w:rFonts w:ascii="Times New Roman" w:hAnsi="Times New Roman"/>
                <w:b/>
                <w:sz w:val="20"/>
                <w:lang w:val="ru-RU"/>
              </w:rPr>
              <w:t>Сумма начисленных процентов</w:t>
            </w:r>
          </w:p>
        </w:tc>
        <w:tc>
          <w:tcPr>
            <w:tcW w:w="1419" w:type="dxa"/>
            <w:vMerge/>
          </w:tcPr>
          <w:p w:rsidR="005A72BA" w:rsidRPr="00380CE4" w:rsidRDefault="005A72BA" w:rsidP="00380CE4">
            <w:pPr>
              <w:pStyle w:val="NestleStandart"/>
              <w:spacing w:line="23" w:lineRule="atLeast"/>
              <w:contextualSpacing/>
              <w:jc w:val="both"/>
              <w:rPr>
                <w:rFonts w:ascii="Times New Roman" w:hAnsi="Times New Roman"/>
                <w:b/>
                <w:sz w:val="20"/>
                <w:lang w:val="ru-RU"/>
              </w:rPr>
            </w:pPr>
          </w:p>
        </w:tc>
      </w:tr>
      <w:tr w:rsidR="005A72BA" w:rsidRPr="00380CE4" w:rsidTr="00700160">
        <w:tc>
          <w:tcPr>
            <w:tcW w:w="2502" w:type="dxa"/>
          </w:tcPr>
          <w:p w:rsidR="005A72BA" w:rsidRPr="00380CE4" w:rsidRDefault="005A72BA" w:rsidP="00380CE4">
            <w:pPr>
              <w:pStyle w:val="NestleStandart"/>
              <w:spacing w:line="23" w:lineRule="atLeast"/>
              <w:contextualSpacing/>
              <w:jc w:val="both"/>
              <w:rPr>
                <w:rFonts w:ascii="Times New Roman" w:hAnsi="Times New Roman"/>
                <w:sz w:val="20"/>
                <w:lang w:val="ru-RU"/>
              </w:rPr>
            </w:pPr>
            <w:r w:rsidRPr="00380CE4">
              <w:rPr>
                <w:rFonts w:ascii="Times New Roman" w:hAnsi="Times New Roman"/>
                <w:sz w:val="20"/>
                <w:lang w:val="ru-RU"/>
              </w:rPr>
              <w:t>Долгосрочные</w:t>
            </w:r>
          </w:p>
        </w:tc>
        <w:tc>
          <w:tcPr>
            <w:tcW w:w="1286" w:type="dxa"/>
          </w:tcPr>
          <w:p w:rsidR="005A72BA" w:rsidRPr="00380CE4" w:rsidRDefault="005A72BA" w:rsidP="00380CE4">
            <w:pPr>
              <w:pStyle w:val="NestleStandart"/>
              <w:spacing w:line="23" w:lineRule="atLeast"/>
              <w:contextualSpacing/>
              <w:jc w:val="both"/>
              <w:rPr>
                <w:rFonts w:ascii="Times New Roman" w:hAnsi="Times New Roman"/>
                <w:sz w:val="20"/>
                <w:lang w:val="ru-RU"/>
              </w:rPr>
            </w:pPr>
          </w:p>
        </w:tc>
        <w:tc>
          <w:tcPr>
            <w:tcW w:w="1680" w:type="dxa"/>
          </w:tcPr>
          <w:p w:rsidR="005A72BA" w:rsidRPr="00380CE4" w:rsidRDefault="005A72BA" w:rsidP="00380CE4">
            <w:pPr>
              <w:pStyle w:val="NestleStandart"/>
              <w:spacing w:line="23" w:lineRule="atLeast"/>
              <w:contextualSpacing/>
              <w:jc w:val="both"/>
              <w:rPr>
                <w:rFonts w:ascii="Times New Roman" w:hAnsi="Times New Roman"/>
                <w:sz w:val="20"/>
                <w:lang w:val="ru-RU"/>
              </w:rPr>
            </w:pPr>
          </w:p>
        </w:tc>
        <w:tc>
          <w:tcPr>
            <w:tcW w:w="1286" w:type="dxa"/>
          </w:tcPr>
          <w:p w:rsidR="005A72BA" w:rsidRPr="00380CE4" w:rsidRDefault="005A72BA" w:rsidP="00380CE4">
            <w:pPr>
              <w:pStyle w:val="NestleStandart"/>
              <w:spacing w:line="23" w:lineRule="atLeast"/>
              <w:contextualSpacing/>
              <w:jc w:val="both"/>
              <w:rPr>
                <w:rFonts w:ascii="Times New Roman" w:hAnsi="Times New Roman"/>
                <w:sz w:val="20"/>
                <w:lang w:val="ru-RU"/>
              </w:rPr>
            </w:pPr>
          </w:p>
        </w:tc>
        <w:tc>
          <w:tcPr>
            <w:tcW w:w="1680" w:type="dxa"/>
          </w:tcPr>
          <w:p w:rsidR="005A72BA" w:rsidRPr="00380CE4" w:rsidRDefault="005A72BA" w:rsidP="00380CE4">
            <w:pPr>
              <w:pStyle w:val="NestleStandart"/>
              <w:spacing w:line="23" w:lineRule="atLeast"/>
              <w:contextualSpacing/>
              <w:jc w:val="both"/>
              <w:rPr>
                <w:rFonts w:ascii="Times New Roman" w:hAnsi="Times New Roman"/>
                <w:sz w:val="20"/>
                <w:lang w:val="ru-RU"/>
              </w:rPr>
            </w:pPr>
          </w:p>
        </w:tc>
        <w:tc>
          <w:tcPr>
            <w:tcW w:w="1419" w:type="dxa"/>
          </w:tcPr>
          <w:p w:rsidR="005A72BA" w:rsidRPr="00380CE4" w:rsidRDefault="005A72BA" w:rsidP="00380CE4">
            <w:pPr>
              <w:pStyle w:val="NestleStandart"/>
              <w:spacing w:line="23" w:lineRule="atLeast"/>
              <w:contextualSpacing/>
              <w:jc w:val="both"/>
              <w:rPr>
                <w:rFonts w:ascii="Times New Roman" w:hAnsi="Times New Roman"/>
                <w:sz w:val="20"/>
                <w:lang w:val="ru-RU"/>
              </w:rPr>
            </w:pPr>
          </w:p>
        </w:tc>
      </w:tr>
      <w:tr w:rsidR="005A72BA" w:rsidRPr="00380CE4" w:rsidTr="00700160">
        <w:tc>
          <w:tcPr>
            <w:tcW w:w="2502" w:type="dxa"/>
          </w:tcPr>
          <w:p w:rsidR="005A72BA" w:rsidRPr="00380CE4" w:rsidRDefault="005A72BA" w:rsidP="00380CE4">
            <w:pPr>
              <w:pStyle w:val="NestleStandart"/>
              <w:spacing w:line="23" w:lineRule="atLeast"/>
              <w:contextualSpacing/>
              <w:jc w:val="both"/>
              <w:rPr>
                <w:rFonts w:ascii="Times New Roman" w:hAnsi="Times New Roman"/>
                <w:sz w:val="20"/>
                <w:lang w:val="ru-RU"/>
              </w:rPr>
            </w:pPr>
            <w:r w:rsidRPr="00380CE4">
              <w:rPr>
                <w:rFonts w:ascii="Times New Roman" w:hAnsi="Times New Roman"/>
                <w:sz w:val="20"/>
                <w:lang w:val="ru-RU"/>
              </w:rPr>
              <w:t>ООО «Арендные технологии» (Соглашение о новации б/н от 31.08.12г.)</w:t>
            </w:r>
          </w:p>
        </w:tc>
        <w:tc>
          <w:tcPr>
            <w:tcW w:w="1286" w:type="dxa"/>
          </w:tcPr>
          <w:p w:rsidR="005A72BA" w:rsidRPr="00380CE4" w:rsidRDefault="005A72BA" w:rsidP="00380CE4">
            <w:pPr>
              <w:pStyle w:val="NestleStandart"/>
              <w:spacing w:line="23" w:lineRule="atLeast"/>
              <w:contextualSpacing/>
              <w:jc w:val="center"/>
              <w:rPr>
                <w:rFonts w:ascii="Times New Roman" w:hAnsi="Times New Roman"/>
                <w:sz w:val="20"/>
                <w:lang w:val="ru-RU"/>
              </w:rPr>
            </w:pPr>
          </w:p>
          <w:p w:rsidR="005A72BA" w:rsidRPr="00380CE4" w:rsidRDefault="005A72BA" w:rsidP="00380CE4">
            <w:pPr>
              <w:pStyle w:val="NestleStandart"/>
              <w:spacing w:line="23" w:lineRule="atLeast"/>
              <w:contextualSpacing/>
              <w:jc w:val="center"/>
              <w:rPr>
                <w:rFonts w:ascii="Times New Roman" w:hAnsi="Times New Roman"/>
                <w:sz w:val="20"/>
                <w:lang w:val="ru-RU"/>
              </w:rPr>
            </w:pPr>
          </w:p>
        </w:tc>
        <w:tc>
          <w:tcPr>
            <w:tcW w:w="1680" w:type="dxa"/>
          </w:tcPr>
          <w:p w:rsidR="005A72BA" w:rsidRPr="00380CE4" w:rsidRDefault="005A72BA" w:rsidP="00380CE4">
            <w:pPr>
              <w:pStyle w:val="NestleStandart"/>
              <w:spacing w:line="23" w:lineRule="atLeast"/>
              <w:contextualSpacing/>
              <w:jc w:val="center"/>
              <w:rPr>
                <w:rFonts w:ascii="Times New Roman" w:hAnsi="Times New Roman"/>
                <w:sz w:val="20"/>
                <w:lang w:val="ru-RU"/>
              </w:rPr>
            </w:pPr>
          </w:p>
          <w:p w:rsidR="005A72BA" w:rsidRPr="00380CE4" w:rsidRDefault="005A72BA" w:rsidP="00380CE4">
            <w:pPr>
              <w:pStyle w:val="NestleStandart"/>
              <w:spacing w:line="23" w:lineRule="atLeast"/>
              <w:contextualSpacing/>
              <w:jc w:val="center"/>
              <w:rPr>
                <w:rFonts w:ascii="Times New Roman" w:hAnsi="Times New Roman"/>
                <w:sz w:val="20"/>
                <w:lang w:val="ru-RU"/>
              </w:rPr>
            </w:pPr>
            <w:r w:rsidRPr="00380CE4">
              <w:rPr>
                <w:rFonts w:ascii="Times New Roman" w:hAnsi="Times New Roman"/>
                <w:sz w:val="20"/>
                <w:lang w:val="ru-RU"/>
              </w:rPr>
              <w:t>325</w:t>
            </w:r>
          </w:p>
        </w:tc>
        <w:tc>
          <w:tcPr>
            <w:tcW w:w="1286" w:type="dxa"/>
          </w:tcPr>
          <w:p w:rsidR="005A72BA" w:rsidRPr="00380CE4" w:rsidRDefault="005A72BA" w:rsidP="00380CE4">
            <w:pPr>
              <w:pStyle w:val="NestleStandart"/>
              <w:spacing w:line="23" w:lineRule="atLeast"/>
              <w:contextualSpacing/>
              <w:jc w:val="center"/>
              <w:rPr>
                <w:rFonts w:ascii="Times New Roman" w:hAnsi="Times New Roman"/>
                <w:sz w:val="20"/>
                <w:lang w:val="ru-RU"/>
              </w:rPr>
            </w:pPr>
          </w:p>
          <w:p w:rsidR="005A72BA" w:rsidRPr="00380CE4" w:rsidRDefault="005A72BA" w:rsidP="00380CE4">
            <w:pPr>
              <w:pStyle w:val="NestleStandart"/>
              <w:spacing w:line="23" w:lineRule="atLeast"/>
              <w:contextualSpacing/>
              <w:jc w:val="center"/>
              <w:rPr>
                <w:rFonts w:ascii="Times New Roman" w:hAnsi="Times New Roman"/>
                <w:sz w:val="20"/>
                <w:lang w:val="ru-RU"/>
              </w:rPr>
            </w:pPr>
            <w:r w:rsidRPr="00380CE4">
              <w:rPr>
                <w:rFonts w:ascii="Times New Roman" w:hAnsi="Times New Roman"/>
                <w:sz w:val="20"/>
                <w:lang w:val="ru-RU"/>
              </w:rPr>
              <w:t xml:space="preserve">21 335 </w:t>
            </w:r>
          </w:p>
        </w:tc>
        <w:tc>
          <w:tcPr>
            <w:tcW w:w="1680" w:type="dxa"/>
          </w:tcPr>
          <w:p w:rsidR="005A72BA" w:rsidRPr="00380CE4" w:rsidRDefault="005A72BA" w:rsidP="00380CE4">
            <w:pPr>
              <w:pStyle w:val="NestleStandart"/>
              <w:spacing w:line="23" w:lineRule="atLeast"/>
              <w:contextualSpacing/>
              <w:jc w:val="center"/>
              <w:rPr>
                <w:rFonts w:ascii="Times New Roman" w:hAnsi="Times New Roman"/>
                <w:sz w:val="20"/>
                <w:lang w:val="ru-RU"/>
              </w:rPr>
            </w:pPr>
          </w:p>
          <w:p w:rsidR="005A72BA" w:rsidRPr="00380CE4" w:rsidRDefault="005A72BA" w:rsidP="00380CE4">
            <w:pPr>
              <w:pStyle w:val="NestleStandart"/>
              <w:spacing w:line="23" w:lineRule="atLeast"/>
              <w:contextualSpacing/>
              <w:jc w:val="center"/>
              <w:rPr>
                <w:rFonts w:ascii="Times New Roman" w:hAnsi="Times New Roman"/>
                <w:sz w:val="20"/>
                <w:lang w:val="ru-RU"/>
              </w:rPr>
            </w:pPr>
            <w:r w:rsidRPr="00380CE4">
              <w:rPr>
                <w:rFonts w:ascii="Times New Roman" w:hAnsi="Times New Roman"/>
                <w:sz w:val="20"/>
                <w:lang w:val="ru-RU"/>
              </w:rPr>
              <w:t>442</w:t>
            </w:r>
          </w:p>
        </w:tc>
        <w:tc>
          <w:tcPr>
            <w:tcW w:w="1419" w:type="dxa"/>
          </w:tcPr>
          <w:p w:rsidR="005A72BA" w:rsidRPr="00380CE4" w:rsidRDefault="005A72BA" w:rsidP="00380CE4">
            <w:pPr>
              <w:pStyle w:val="NestleStandart"/>
              <w:spacing w:line="23" w:lineRule="atLeast"/>
              <w:contextualSpacing/>
              <w:jc w:val="center"/>
              <w:rPr>
                <w:rFonts w:ascii="Times New Roman" w:hAnsi="Times New Roman"/>
                <w:sz w:val="20"/>
                <w:lang w:val="ru-RU"/>
              </w:rPr>
            </w:pPr>
          </w:p>
          <w:p w:rsidR="005A72BA" w:rsidRPr="00380CE4" w:rsidRDefault="005A72BA" w:rsidP="00380CE4">
            <w:pPr>
              <w:pStyle w:val="NestleStandart"/>
              <w:spacing w:line="23" w:lineRule="atLeast"/>
              <w:contextualSpacing/>
              <w:jc w:val="center"/>
              <w:rPr>
                <w:rFonts w:ascii="Times New Roman" w:hAnsi="Times New Roman"/>
                <w:sz w:val="20"/>
                <w:lang w:val="ru-RU"/>
              </w:rPr>
            </w:pPr>
            <w:r w:rsidRPr="00380CE4">
              <w:rPr>
                <w:rFonts w:ascii="Times New Roman" w:hAnsi="Times New Roman"/>
                <w:sz w:val="20"/>
                <w:lang w:val="ru-RU"/>
              </w:rPr>
              <w:t>01.08.2013</w:t>
            </w:r>
          </w:p>
          <w:p w:rsidR="005A72BA" w:rsidRPr="00380CE4" w:rsidRDefault="005A72BA" w:rsidP="00380CE4">
            <w:pPr>
              <w:pStyle w:val="NestleStandart"/>
              <w:spacing w:line="23" w:lineRule="atLeast"/>
              <w:contextualSpacing/>
              <w:jc w:val="center"/>
              <w:rPr>
                <w:rFonts w:ascii="Times New Roman" w:hAnsi="Times New Roman"/>
                <w:sz w:val="20"/>
                <w:lang w:val="ru-RU"/>
              </w:rPr>
            </w:pPr>
          </w:p>
        </w:tc>
      </w:tr>
    </w:tbl>
    <w:p w:rsidR="005A72BA" w:rsidRPr="00380CE4" w:rsidRDefault="005A72BA" w:rsidP="00380CE4">
      <w:pPr>
        <w:spacing w:line="23" w:lineRule="atLeast"/>
        <w:ind w:firstLine="709"/>
        <w:contextualSpacing/>
        <w:jc w:val="both"/>
        <w:rPr>
          <w:b/>
          <w:color w:val="000000" w:themeColor="text1"/>
          <w:sz w:val="20"/>
          <w:szCs w:val="20"/>
        </w:rPr>
      </w:pPr>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2.11 Социальные показатели</w:t>
      </w:r>
    </w:p>
    <w:p w:rsidR="005A72BA" w:rsidRPr="00380CE4" w:rsidRDefault="005A72BA" w:rsidP="00380CE4">
      <w:pPr>
        <w:spacing w:line="23" w:lineRule="atLeast"/>
        <w:ind w:firstLine="709"/>
        <w:contextualSpacing/>
        <w:jc w:val="both"/>
        <w:rPr>
          <w:b/>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662"/>
        <w:gridCol w:w="3841"/>
        <w:gridCol w:w="1684"/>
        <w:gridCol w:w="1789"/>
        <w:gridCol w:w="1594"/>
      </w:tblGrid>
      <w:tr w:rsidR="005A72BA" w:rsidRPr="00380CE4" w:rsidTr="00700160">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bCs/>
                <w:sz w:val="20"/>
                <w:szCs w:val="20"/>
              </w:rPr>
            </w:pPr>
            <w:r w:rsidRPr="00380CE4">
              <w:rPr>
                <w:bCs/>
                <w:sz w:val="20"/>
                <w:szCs w:val="20"/>
              </w:rPr>
              <w:t xml:space="preserve">№ </w:t>
            </w:r>
            <w:proofErr w:type="gramStart"/>
            <w:r w:rsidRPr="00380CE4">
              <w:rPr>
                <w:bCs/>
                <w:sz w:val="20"/>
                <w:szCs w:val="20"/>
              </w:rPr>
              <w:t>п</w:t>
            </w:r>
            <w:proofErr w:type="gramEnd"/>
            <w:r w:rsidRPr="00380CE4">
              <w:rPr>
                <w:bCs/>
                <w:sz w:val="20"/>
                <w:szCs w:val="20"/>
              </w:rPr>
              <w:t>/п</w:t>
            </w:r>
          </w:p>
        </w:tc>
        <w:tc>
          <w:tcPr>
            <w:tcW w:w="3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bCs/>
                <w:sz w:val="20"/>
                <w:szCs w:val="20"/>
              </w:rPr>
              <w:t xml:space="preserve">Наименование показателя </w:t>
            </w:r>
          </w:p>
        </w:tc>
        <w:tc>
          <w:tcPr>
            <w:tcW w:w="16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bCs/>
                <w:sz w:val="20"/>
                <w:szCs w:val="20"/>
              </w:rPr>
              <w:t xml:space="preserve">2012 год </w:t>
            </w:r>
          </w:p>
        </w:tc>
        <w:tc>
          <w:tcPr>
            <w:tcW w:w="17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bCs/>
                <w:sz w:val="20"/>
                <w:szCs w:val="20"/>
              </w:rPr>
              <w:t xml:space="preserve">2013 год </w:t>
            </w:r>
          </w:p>
        </w:tc>
        <w:tc>
          <w:tcPr>
            <w:tcW w:w="15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bCs/>
                <w:sz w:val="20"/>
                <w:szCs w:val="20"/>
              </w:rPr>
              <w:t>Изменение, % прирост</w:t>
            </w:r>
          </w:p>
        </w:tc>
      </w:tr>
      <w:tr w:rsidR="005A72BA" w:rsidRPr="00380CE4" w:rsidTr="00700160">
        <w:trPr>
          <w:cantSplit/>
          <w:trHeight w:val="784"/>
        </w:trPr>
        <w:tc>
          <w:tcPr>
            <w:tcW w:w="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bCs/>
                <w:sz w:val="20"/>
                <w:szCs w:val="20"/>
              </w:rPr>
            </w:pPr>
            <w:r w:rsidRPr="00380CE4">
              <w:rPr>
                <w:bCs/>
                <w:sz w:val="20"/>
                <w:szCs w:val="20"/>
              </w:rPr>
              <w:t>1</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Среднесписочная численность работников (с внешними совместителями), чел.</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58</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59</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1,7%</w:t>
            </w:r>
          </w:p>
        </w:tc>
      </w:tr>
      <w:tr w:rsidR="005A72BA" w:rsidRPr="00380CE4" w:rsidTr="00700160">
        <w:trPr>
          <w:cantSplit/>
          <w:trHeight w:val="293"/>
        </w:trPr>
        <w:tc>
          <w:tcPr>
            <w:tcW w:w="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bCs/>
                <w:sz w:val="20"/>
                <w:szCs w:val="20"/>
              </w:rPr>
            </w:pPr>
            <w:r w:rsidRPr="00380CE4">
              <w:rPr>
                <w:bCs/>
                <w:sz w:val="20"/>
                <w:szCs w:val="20"/>
              </w:rPr>
              <w:t>2</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Фонд оплаты труда, тыс. руб.</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32 311</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35 036</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8,4%</w:t>
            </w:r>
          </w:p>
        </w:tc>
      </w:tr>
      <w:tr w:rsidR="005A72BA" w:rsidRPr="00380CE4" w:rsidTr="00700160">
        <w:trPr>
          <w:cantSplit/>
          <w:trHeight w:val="539"/>
        </w:trPr>
        <w:tc>
          <w:tcPr>
            <w:tcW w:w="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bCs/>
                <w:sz w:val="20"/>
                <w:szCs w:val="20"/>
              </w:rPr>
            </w:pPr>
            <w:r w:rsidRPr="00380CE4">
              <w:rPr>
                <w:bCs/>
                <w:sz w:val="20"/>
                <w:szCs w:val="20"/>
              </w:rPr>
              <w:t>3</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A72BA" w:rsidRPr="00380CE4" w:rsidRDefault="005A72BA" w:rsidP="00380CE4">
            <w:pPr>
              <w:spacing w:line="23" w:lineRule="atLeast"/>
              <w:contextualSpacing/>
              <w:rPr>
                <w:sz w:val="20"/>
                <w:szCs w:val="20"/>
              </w:rPr>
            </w:pPr>
            <w:r w:rsidRPr="00380CE4">
              <w:rPr>
                <w:sz w:val="20"/>
                <w:szCs w:val="20"/>
              </w:rPr>
              <w:t>Среднемесячная заработная плата работников, тыс. руб.</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46,42</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49,49</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6,6%</w:t>
            </w:r>
          </w:p>
        </w:tc>
      </w:tr>
      <w:tr w:rsidR="005A72BA" w:rsidRPr="00380CE4" w:rsidTr="00700160">
        <w:trPr>
          <w:cantSplit/>
          <w:trHeight w:val="1106"/>
        </w:trPr>
        <w:tc>
          <w:tcPr>
            <w:tcW w:w="66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A72BA" w:rsidRPr="00380CE4" w:rsidRDefault="005A72BA" w:rsidP="00380CE4">
            <w:pPr>
              <w:spacing w:line="23" w:lineRule="atLeast"/>
              <w:contextualSpacing/>
              <w:jc w:val="center"/>
              <w:rPr>
                <w:bCs/>
                <w:sz w:val="20"/>
                <w:szCs w:val="20"/>
              </w:rPr>
            </w:pPr>
            <w:r w:rsidRPr="00380CE4">
              <w:rPr>
                <w:bCs/>
                <w:sz w:val="20"/>
                <w:szCs w:val="20"/>
              </w:rPr>
              <w:t>4</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rPr>
                <w:sz w:val="20"/>
                <w:szCs w:val="20"/>
              </w:rPr>
            </w:pPr>
            <w:r w:rsidRPr="00380CE4">
              <w:rPr>
                <w:sz w:val="20"/>
                <w:szCs w:val="20"/>
              </w:rPr>
              <w:t>Отчисления на социальные нужды, тыс. руб., в том числе: </w:t>
            </w:r>
          </w:p>
          <w:p w:rsidR="005A72BA" w:rsidRPr="00380CE4" w:rsidRDefault="005A72BA" w:rsidP="00380CE4">
            <w:pPr>
              <w:spacing w:line="23" w:lineRule="atLeast"/>
              <w:contextualSpacing/>
              <w:rPr>
                <w:sz w:val="20"/>
                <w:szCs w:val="20"/>
              </w:rPr>
            </w:pPr>
            <w:r w:rsidRPr="00380CE4">
              <w:rPr>
                <w:sz w:val="20"/>
                <w:szCs w:val="20"/>
              </w:rPr>
              <w:t>4.1. в Фонд социального страхования</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9 003</w:t>
            </w:r>
          </w:p>
          <w:p w:rsidR="005A72BA" w:rsidRPr="00380CE4" w:rsidRDefault="005A72BA" w:rsidP="00380CE4">
            <w:pPr>
              <w:spacing w:line="23" w:lineRule="atLeast"/>
              <w:contextualSpacing/>
              <w:jc w:val="center"/>
              <w:rPr>
                <w:sz w:val="20"/>
                <w:szCs w:val="20"/>
              </w:rPr>
            </w:pPr>
          </w:p>
          <w:p w:rsidR="005A72BA" w:rsidRPr="00380CE4" w:rsidRDefault="005A72BA" w:rsidP="00380CE4">
            <w:pPr>
              <w:spacing w:line="23" w:lineRule="atLeast"/>
              <w:contextualSpacing/>
              <w:jc w:val="center"/>
              <w:rPr>
                <w:sz w:val="20"/>
                <w:szCs w:val="20"/>
              </w:rPr>
            </w:pPr>
            <w:r w:rsidRPr="00380CE4">
              <w:rPr>
                <w:sz w:val="20"/>
                <w:szCs w:val="20"/>
              </w:rPr>
              <w:t>795</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9 676</w:t>
            </w:r>
          </w:p>
          <w:p w:rsidR="005A72BA" w:rsidRPr="00380CE4" w:rsidRDefault="005A72BA" w:rsidP="00380CE4">
            <w:pPr>
              <w:spacing w:line="23" w:lineRule="atLeast"/>
              <w:contextualSpacing/>
              <w:jc w:val="center"/>
              <w:rPr>
                <w:sz w:val="20"/>
                <w:szCs w:val="20"/>
              </w:rPr>
            </w:pPr>
          </w:p>
          <w:p w:rsidR="005A72BA" w:rsidRPr="00380CE4" w:rsidRDefault="005A72BA" w:rsidP="00380CE4">
            <w:pPr>
              <w:spacing w:line="23" w:lineRule="atLeast"/>
              <w:contextualSpacing/>
              <w:jc w:val="center"/>
              <w:rPr>
                <w:sz w:val="20"/>
                <w:szCs w:val="20"/>
              </w:rPr>
            </w:pPr>
            <w:r w:rsidRPr="00380CE4">
              <w:rPr>
                <w:sz w:val="20"/>
                <w:szCs w:val="20"/>
              </w:rPr>
              <w:t>846</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7,7%</w:t>
            </w:r>
          </w:p>
          <w:p w:rsidR="005A72BA" w:rsidRPr="00380CE4" w:rsidRDefault="005A72BA" w:rsidP="00380CE4">
            <w:pPr>
              <w:spacing w:line="23" w:lineRule="atLeast"/>
              <w:contextualSpacing/>
              <w:jc w:val="center"/>
              <w:rPr>
                <w:sz w:val="20"/>
                <w:szCs w:val="20"/>
              </w:rPr>
            </w:pPr>
          </w:p>
          <w:p w:rsidR="005A72BA" w:rsidRPr="00380CE4" w:rsidRDefault="005A72BA" w:rsidP="00380CE4">
            <w:pPr>
              <w:spacing w:line="23" w:lineRule="atLeast"/>
              <w:contextualSpacing/>
              <w:jc w:val="center"/>
              <w:rPr>
                <w:sz w:val="20"/>
                <w:szCs w:val="20"/>
              </w:rPr>
            </w:pPr>
            <w:r w:rsidRPr="00380CE4">
              <w:rPr>
                <w:sz w:val="20"/>
                <w:szCs w:val="20"/>
              </w:rPr>
              <w:t>6,4%</w:t>
            </w:r>
          </w:p>
        </w:tc>
      </w:tr>
      <w:tr w:rsidR="005A72BA" w:rsidRPr="00380CE4" w:rsidTr="00700160">
        <w:trPr>
          <w:cantSplit/>
          <w:trHeight w:val="272"/>
        </w:trPr>
        <w:tc>
          <w:tcPr>
            <w:tcW w:w="0" w:type="auto"/>
            <w:vMerge/>
            <w:tcBorders>
              <w:top w:val="nil"/>
              <w:left w:val="single" w:sz="8" w:space="0" w:color="auto"/>
              <w:bottom w:val="single" w:sz="8" w:space="0" w:color="auto"/>
              <w:right w:val="single" w:sz="8" w:space="0" w:color="auto"/>
            </w:tcBorders>
            <w:vAlign w:val="center"/>
          </w:tcPr>
          <w:p w:rsidR="005A72BA" w:rsidRPr="00380CE4" w:rsidRDefault="005A72BA" w:rsidP="00380CE4">
            <w:pPr>
              <w:spacing w:line="23" w:lineRule="atLeast"/>
              <w:contextualSpacing/>
              <w:jc w:val="center"/>
              <w:rPr>
                <w:bCs/>
                <w:sz w:val="20"/>
                <w:szCs w:val="20"/>
              </w:rPr>
            </w:pP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A72BA" w:rsidRPr="00380CE4" w:rsidRDefault="005A72BA" w:rsidP="00380CE4">
            <w:pPr>
              <w:spacing w:line="23" w:lineRule="atLeast"/>
              <w:contextualSpacing/>
              <w:rPr>
                <w:sz w:val="20"/>
                <w:szCs w:val="20"/>
              </w:rPr>
            </w:pPr>
            <w:r w:rsidRPr="00380CE4">
              <w:rPr>
                <w:sz w:val="20"/>
                <w:szCs w:val="20"/>
              </w:rPr>
              <w:t>4.2. в Пенсионный фонд </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6 604</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7 115</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7,7%</w:t>
            </w:r>
          </w:p>
        </w:tc>
      </w:tr>
      <w:tr w:rsidR="005A72BA" w:rsidRPr="00380CE4" w:rsidTr="00700160">
        <w:trPr>
          <w:cantSplit/>
          <w:trHeight w:val="550"/>
        </w:trPr>
        <w:tc>
          <w:tcPr>
            <w:tcW w:w="0" w:type="auto"/>
            <w:vMerge/>
            <w:tcBorders>
              <w:top w:val="nil"/>
              <w:left w:val="single" w:sz="8" w:space="0" w:color="auto"/>
              <w:bottom w:val="single" w:sz="8" w:space="0" w:color="auto"/>
              <w:right w:val="single" w:sz="8" w:space="0" w:color="auto"/>
            </w:tcBorders>
            <w:vAlign w:val="center"/>
          </w:tcPr>
          <w:p w:rsidR="005A72BA" w:rsidRPr="00380CE4" w:rsidRDefault="005A72BA" w:rsidP="00380CE4">
            <w:pPr>
              <w:spacing w:line="23" w:lineRule="atLeast"/>
              <w:contextualSpacing/>
              <w:jc w:val="center"/>
              <w:rPr>
                <w:bCs/>
                <w:sz w:val="20"/>
                <w:szCs w:val="20"/>
              </w:rPr>
            </w:pP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rPr>
                <w:sz w:val="20"/>
                <w:szCs w:val="20"/>
              </w:rPr>
            </w:pPr>
            <w:r w:rsidRPr="00380CE4">
              <w:rPr>
                <w:sz w:val="20"/>
                <w:szCs w:val="20"/>
              </w:rPr>
              <w:t>4.3. в Фонд медицинского страхования</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1 408</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1 502</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6,7%</w:t>
            </w:r>
          </w:p>
        </w:tc>
      </w:tr>
      <w:tr w:rsidR="005A72BA" w:rsidRPr="00380CE4" w:rsidTr="00700160">
        <w:trPr>
          <w:cantSplit/>
          <w:trHeight w:val="550"/>
        </w:trPr>
        <w:tc>
          <w:tcPr>
            <w:tcW w:w="0" w:type="auto"/>
            <w:vMerge/>
            <w:tcBorders>
              <w:top w:val="nil"/>
              <w:left w:val="single" w:sz="8" w:space="0" w:color="auto"/>
              <w:bottom w:val="single" w:sz="8" w:space="0" w:color="auto"/>
              <w:right w:val="single" w:sz="8" w:space="0" w:color="auto"/>
            </w:tcBorders>
            <w:vAlign w:val="center"/>
          </w:tcPr>
          <w:p w:rsidR="005A72BA" w:rsidRPr="00380CE4" w:rsidRDefault="005A72BA" w:rsidP="00380CE4">
            <w:pPr>
              <w:spacing w:line="23" w:lineRule="atLeast"/>
              <w:contextualSpacing/>
              <w:jc w:val="center"/>
              <w:rPr>
                <w:bCs/>
                <w:sz w:val="20"/>
                <w:szCs w:val="20"/>
              </w:rPr>
            </w:pP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rPr>
                <w:sz w:val="20"/>
                <w:szCs w:val="20"/>
              </w:rPr>
            </w:pPr>
            <w:r w:rsidRPr="00380CE4">
              <w:rPr>
                <w:sz w:val="20"/>
                <w:szCs w:val="20"/>
              </w:rPr>
              <w:t>4.4. в страховые взносы от несчастных случаев на производстве</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196</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213</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A72BA" w:rsidRPr="00380CE4" w:rsidRDefault="005A72BA" w:rsidP="00380CE4">
            <w:pPr>
              <w:spacing w:line="23" w:lineRule="atLeast"/>
              <w:contextualSpacing/>
              <w:jc w:val="center"/>
              <w:rPr>
                <w:sz w:val="20"/>
                <w:szCs w:val="20"/>
              </w:rPr>
            </w:pPr>
            <w:r w:rsidRPr="00380CE4">
              <w:rPr>
                <w:sz w:val="20"/>
                <w:szCs w:val="20"/>
              </w:rPr>
              <w:t>8,7%</w:t>
            </w:r>
          </w:p>
        </w:tc>
      </w:tr>
    </w:tbl>
    <w:p w:rsidR="005A72BA" w:rsidRPr="00380CE4" w:rsidRDefault="005A72BA" w:rsidP="00380CE4">
      <w:pPr>
        <w:spacing w:line="23" w:lineRule="atLeast"/>
        <w:ind w:firstLine="709"/>
        <w:contextualSpacing/>
        <w:jc w:val="both"/>
        <w:rPr>
          <w:b/>
          <w:color w:val="000000" w:themeColor="text1"/>
          <w:sz w:val="20"/>
          <w:szCs w:val="20"/>
        </w:rPr>
      </w:pPr>
    </w:p>
    <w:p w:rsidR="005A72BA" w:rsidRPr="00380CE4" w:rsidRDefault="005A72BA" w:rsidP="00380CE4">
      <w:pPr>
        <w:spacing w:line="23" w:lineRule="atLeast"/>
        <w:ind w:firstLine="708"/>
        <w:contextualSpacing/>
        <w:rPr>
          <w:b/>
          <w:bCs/>
          <w:sz w:val="20"/>
          <w:szCs w:val="20"/>
        </w:rPr>
      </w:pPr>
      <w:r w:rsidRPr="00380CE4">
        <w:rPr>
          <w:b/>
          <w:color w:val="000000" w:themeColor="text1"/>
          <w:sz w:val="20"/>
          <w:szCs w:val="20"/>
        </w:rPr>
        <w:t xml:space="preserve">2.12 </w:t>
      </w:r>
      <w:r w:rsidRPr="00380CE4">
        <w:rPr>
          <w:b/>
          <w:bCs/>
          <w:sz w:val="20"/>
          <w:szCs w:val="20"/>
        </w:rPr>
        <w:t>Аналитические показатели, характеризующие финансово-экономическое состояние Общества по данным бухгалтерского учета за 2013 год</w:t>
      </w:r>
    </w:p>
    <w:p w:rsidR="005A72BA" w:rsidRPr="00380CE4" w:rsidRDefault="005A72BA" w:rsidP="00380CE4">
      <w:pPr>
        <w:autoSpaceDE w:val="0"/>
        <w:autoSpaceDN w:val="0"/>
        <w:adjustRightInd w:val="0"/>
        <w:spacing w:line="23" w:lineRule="atLeast"/>
        <w:ind w:firstLine="709"/>
        <w:contextualSpacing/>
        <w:jc w:val="both"/>
        <w:rPr>
          <w:sz w:val="20"/>
          <w:szCs w:val="20"/>
        </w:rPr>
      </w:pPr>
      <w:r w:rsidRPr="00380CE4">
        <w:rPr>
          <w:sz w:val="20"/>
          <w:szCs w:val="20"/>
        </w:rPr>
        <w:t>Финансовая устойчивость – это степень независимости организации от заемных источников финансирования, степень обеспеченности активов организации собственными средствами.</w:t>
      </w:r>
    </w:p>
    <w:p w:rsidR="005A72BA" w:rsidRPr="00380CE4" w:rsidRDefault="005A72BA" w:rsidP="00380CE4">
      <w:pPr>
        <w:autoSpaceDE w:val="0"/>
        <w:autoSpaceDN w:val="0"/>
        <w:adjustRightInd w:val="0"/>
        <w:spacing w:line="23" w:lineRule="atLeast"/>
        <w:ind w:firstLine="709"/>
        <w:contextualSpacing/>
        <w:jc w:val="both"/>
        <w:rPr>
          <w:sz w:val="20"/>
          <w:szCs w:val="20"/>
        </w:rPr>
      </w:pPr>
      <w:r w:rsidRPr="00380CE4">
        <w:rPr>
          <w:sz w:val="20"/>
          <w:szCs w:val="20"/>
        </w:rPr>
        <w:t xml:space="preserve"> Для оценки финансовой устойчивости были использованы относительные показатели, в частности: коэффициент текущей ликвидности, коэффициент абсолютной ликвидности (маневренности), коэффициент обеспеченности оборотных активов собственными средствами, коэффициент концентрации собственного капитала (коэффициент финансовой независимости), коэффициент покрытия инвестиций (коэффициент финансовой устойчивости). Результат расчета выбранных показателей приведен в таблице ниже.</w:t>
      </w:r>
    </w:p>
    <w:p w:rsidR="005A72BA" w:rsidRPr="00380CE4" w:rsidRDefault="005A72BA" w:rsidP="00380CE4">
      <w:pPr>
        <w:autoSpaceDE w:val="0"/>
        <w:autoSpaceDN w:val="0"/>
        <w:adjustRightInd w:val="0"/>
        <w:spacing w:line="23" w:lineRule="atLeast"/>
        <w:ind w:firstLine="709"/>
        <w:contextualSpacing/>
        <w:jc w:val="both"/>
        <w:rPr>
          <w:sz w:val="20"/>
          <w:szCs w:val="20"/>
        </w:rPr>
      </w:pPr>
      <w:r w:rsidRPr="00380CE4">
        <w:rPr>
          <w:sz w:val="20"/>
          <w:szCs w:val="20"/>
        </w:rPr>
        <w:t xml:space="preserve">При формировании расчетов, для обеспечения сопоставимости принято во внимание изменение законодательства Российской Федерации, начиная с 2013 года, в части принятия новых нормативных актов, регулирующих порядок ведения бухгалтерского учета и порядок составления отчетности на территории Российской Федерации. </w:t>
      </w:r>
    </w:p>
    <w:p w:rsidR="005A72BA" w:rsidRPr="00380CE4" w:rsidRDefault="005A72BA" w:rsidP="00380CE4">
      <w:pPr>
        <w:autoSpaceDE w:val="0"/>
        <w:autoSpaceDN w:val="0"/>
        <w:adjustRightInd w:val="0"/>
        <w:spacing w:line="23" w:lineRule="atLeast"/>
        <w:ind w:firstLine="709"/>
        <w:contextualSpacing/>
        <w:jc w:val="both"/>
        <w:rPr>
          <w:sz w:val="20"/>
          <w:szCs w:val="20"/>
        </w:rPr>
      </w:pPr>
      <w:r w:rsidRPr="00380CE4">
        <w:rPr>
          <w:sz w:val="20"/>
          <w:szCs w:val="20"/>
        </w:rPr>
        <w:lastRenderedPageBreak/>
        <w:t>При формировании алгоритмов расчета величины собственных оборотных средств  исходили из того, что собственные оборотные активы – это оборотные активы (Итого по разделу II Ф</w:t>
      </w:r>
      <w:proofErr w:type="gramStart"/>
      <w:r w:rsidRPr="00380CE4">
        <w:rPr>
          <w:sz w:val="20"/>
          <w:szCs w:val="20"/>
        </w:rPr>
        <w:t>1</w:t>
      </w:r>
      <w:proofErr w:type="gramEnd"/>
      <w:r w:rsidRPr="00380CE4">
        <w:rPr>
          <w:sz w:val="20"/>
          <w:szCs w:val="20"/>
        </w:rPr>
        <w:t>:1200) за минусом краткосрочных обязательств (Итого по разделу V Ф1:1500).</w:t>
      </w:r>
    </w:p>
    <w:p w:rsidR="005A72BA" w:rsidRPr="00380CE4" w:rsidRDefault="005A72BA" w:rsidP="00380CE4">
      <w:pPr>
        <w:autoSpaceDE w:val="0"/>
        <w:autoSpaceDN w:val="0"/>
        <w:adjustRightInd w:val="0"/>
        <w:spacing w:line="23" w:lineRule="atLeast"/>
        <w:ind w:firstLine="709"/>
        <w:contextualSpacing/>
        <w:jc w:val="both"/>
        <w:rPr>
          <w:sz w:val="20"/>
          <w:szCs w:val="20"/>
        </w:rPr>
      </w:pPr>
    </w:p>
    <w:tbl>
      <w:tblPr>
        <w:tblW w:w="9649" w:type="dxa"/>
        <w:tblInd w:w="98" w:type="dxa"/>
        <w:tblLayout w:type="fixed"/>
        <w:tblLook w:val="04A0" w:firstRow="1" w:lastRow="0" w:firstColumn="1" w:lastColumn="0" w:noHBand="0" w:noVBand="1"/>
      </w:tblPr>
      <w:tblGrid>
        <w:gridCol w:w="3554"/>
        <w:gridCol w:w="1843"/>
        <w:gridCol w:w="1417"/>
        <w:gridCol w:w="1418"/>
        <w:gridCol w:w="1417"/>
      </w:tblGrid>
      <w:tr w:rsidR="005A72BA" w:rsidRPr="00380CE4" w:rsidTr="00700160">
        <w:trPr>
          <w:trHeight w:val="315"/>
        </w:trPr>
        <w:tc>
          <w:tcPr>
            <w:tcW w:w="3554" w:type="dxa"/>
            <w:tcBorders>
              <w:top w:val="single" w:sz="8" w:space="0" w:color="auto"/>
              <w:left w:val="single" w:sz="8" w:space="0" w:color="auto"/>
              <w:bottom w:val="nil"/>
              <w:right w:val="single" w:sz="8" w:space="0" w:color="auto"/>
            </w:tcBorders>
            <w:shd w:val="clear" w:color="auto" w:fill="auto"/>
            <w:vAlign w:val="center"/>
            <w:hideMark/>
          </w:tcPr>
          <w:p w:rsidR="005A72BA" w:rsidRPr="00380CE4" w:rsidRDefault="005A72BA" w:rsidP="00380CE4">
            <w:pPr>
              <w:spacing w:line="23" w:lineRule="atLeast"/>
              <w:contextualSpacing/>
              <w:rPr>
                <w:color w:val="000000"/>
                <w:sz w:val="20"/>
                <w:szCs w:val="20"/>
              </w:rPr>
            </w:pPr>
          </w:p>
        </w:tc>
        <w:tc>
          <w:tcPr>
            <w:tcW w:w="1843" w:type="dxa"/>
            <w:tcBorders>
              <w:top w:val="single" w:sz="8" w:space="0" w:color="auto"/>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rPr>
                <w:color w:val="000000"/>
                <w:sz w:val="20"/>
                <w:szCs w:val="2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Значение</w:t>
            </w:r>
          </w:p>
        </w:tc>
        <w:tc>
          <w:tcPr>
            <w:tcW w:w="1417" w:type="dxa"/>
            <w:tcBorders>
              <w:top w:val="single" w:sz="8" w:space="0" w:color="auto"/>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p>
        </w:tc>
      </w:tr>
      <w:tr w:rsidR="005A72BA" w:rsidRPr="00380CE4" w:rsidTr="00700160">
        <w:trPr>
          <w:trHeight w:val="780"/>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Наименование</w:t>
            </w:r>
          </w:p>
        </w:tc>
        <w:tc>
          <w:tcPr>
            <w:tcW w:w="1843"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Нормативное значение</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На начало отчетного периода</w:t>
            </w:r>
          </w:p>
        </w:tc>
        <w:tc>
          <w:tcPr>
            <w:tcW w:w="1418"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На конец отчетного периода</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Изменение</w:t>
            </w:r>
          </w:p>
        </w:tc>
      </w:tr>
      <w:tr w:rsidR="005A72BA" w:rsidRPr="00380CE4" w:rsidTr="00700160">
        <w:trPr>
          <w:trHeight w:val="525"/>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rPr>
                <w:color w:val="000000"/>
                <w:sz w:val="20"/>
                <w:szCs w:val="20"/>
              </w:rPr>
            </w:pPr>
            <w:r w:rsidRPr="00380CE4">
              <w:rPr>
                <w:color w:val="000000"/>
                <w:sz w:val="20"/>
                <w:szCs w:val="20"/>
              </w:rPr>
              <w:t>Коэффициент текущей ликвидности</w:t>
            </w:r>
          </w:p>
        </w:tc>
        <w:tc>
          <w:tcPr>
            <w:tcW w:w="1843"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&gt;=2</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1,47</w:t>
            </w:r>
          </w:p>
        </w:tc>
        <w:tc>
          <w:tcPr>
            <w:tcW w:w="1418"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lang w:val="en-US"/>
              </w:rPr>
              <w:t>1</w:t>
            </w:r>
            <w:r w:rsidRPr="00380CE4">
              <w:rPr>
                <w:color w:val="000000"/>
                <w:sz w:val="20"/>
                <w:szCs w:val="20"/>
              </w:rPr>
              <w:t>,72</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+0,25</w:t>
            </w:r>
          </w:p>
        </w:tc>
      </w:tr>
      <w:tr w:rsidR="005A72BA" w:rsidRPr="00380CE4" w:rsidTr="00700160">
        <w:trPr>
          <w:trHeight w:val="420"/>
        </w:trPr>
        <w:tc>
          <w:tcPr>
            <w:tcW w:w="96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72BA" w:rsidRPr="00380CE4" w:rsidRDefault="005A72BA" w:rsidP="00380CE4">
            <w:pPr>
              <w:spacing w:line="23" w:lineRule="atLeast"/>
              <w:contextualSpacing/>
              <w:rPr>
                <w:b/>
                <w:bCs/>
                <w:color w:val="000000"/>
                <w:sz w:val="20"/>
                <w:szCs w:val="20"/>
              </w:rPr>
            </w:pPr>
            <w:r w:rsidRPr="00380CE4">
              <w:rPr>
                <w:b/>
                <w:bCs/>
                <w:color w:val="000000"/>
                <w:sz w:val="20"/>
                <w:szCs w:val="20"/>
              </w:rPr>
              <w:t xml:space="preserve">(строка 1200 Ф № 1  / строка 1500) </w:t>
            </w:r>
          </w:p>
        </w:tc>
      </w:tr>
      <w:tr w:rsidR="005A72BA" w:rsidRPr="00380CE4" w:rsidTr="00700160">
        <w:trPr>
          <w:trHeight w:val="780"/>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rPr>
                <w:color w:val="000000"/>
                <w:sz w:val="20"/>
                <w:szCs w:val="20"/>
              </w:rPr>
            </w:pPr>
            <w:r w:rsidRPr="00380CE4">
              <w:rPr>
                <w:color w:val="000000"/>
                <w:sz w:val="20"/>
                <w:szCs w:val="20"/>
              </w:rPr>
              <w:t>Коэффициент абсолютной ликвидности (маневренности)</w:t>
            </w:r>
          </w:p>
        </w:tc>
        <w:tc>
          <w:tcPr>
            <w:tcW w:w="1843"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0,2-0,5</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0,91</w:t>
            </w:r>
          </w:p>
        </w:tc>
        <w:tc>
          <w:tcPr>
            <w:tcW w:w="1418"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0,63</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-0,28</w:t>
            </w:r>
          </w:p>
        </w:tc>
      </w:tr>
      <w:tr w:rsidR="005A72BA" w:rsidRPr="00380CE4" w:rsidTr="00700160">
        <w:trPr>
          <w:trHeight w:val="300"/>
        </w:trPr>
        <w:tc>
          <w:tcPr>
            <w:tcW w:w="9649"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2BA" w:rsidRPr="00380CE4" w:rsidRDefault="005A72BA" w:rsidP="00380CE4">
            <w:pPr>
              <w:spacing w:line="23" w:lineRule="atLeast"/>
              <w:contextualSpacing/>
              <w:rPr>
                <w:b/>
                <w:bCs/>
                <w:color w:val="000000"/>
                <w:sz w:val="20"/>
                <w:szCs w:val="20"/>
              </w:rPr>
            </w:pPr>
            <w:r w:rsidRPr="00380CE4">
              <w:rPr>
                <w:b/>
                <w:bCs/>
                <w:color w:val="000000"/>
                <w:sz w:val="20"/>
                <w:szCs w:val="20"/>
              </w:rPr>
              <w:t>(сумма строк 1240 + 1250 формы № 1 /строку 1500 формы № 1)</w:t>
            </w:r>
          </w:p>
        </w:tc>
      </w:tr>
      <w:tr w:rsidR="005A72BA" w:rsidRPr="00380CE4" w:rsidTr="00700160">
        <w:trPr>
          <w:trHeight w:val="276"/>
        </w:trPr>
        <w:tc>
          <w:tcPr>
            <w:tcW w:w="9649" w:type="dxa"/>
            <w:gridSpan w:val="5"/>
            <w:vMerge/>
            <w:tcBorders>
              <w:top w:val="single" w:sz="8" w:space="0" w:color="auto"/>
              <w:left w:val="single" w:sz="8" w:space="0" w:color="auto"/>
              <w:bottom w:val="single" w:sz="8" w:space="0" w:color="000000"/>
              <w:right w:val="single" w:sz="8" w:space="0" w:color="000000"/>
            </w:tcBorders>
            <w:vAlign w:val="center"/>
            <w:hideMark/>
          </w:tcPr>
          <w:p w:rsidR="005A72BA" w:rsidRPr="00380CE4" w:rsidRDefault="005A72BA" w:rsidP="00380CE4">
            <w:pPr>
              <w:spacing w:line="23" w:lineRule="atLeast"/>
              <w:contextualSpacing/>
              <w:rPr>
                <w:b/>
                <w:bCs/>
                <w:color w:val="000000"/>
                <w:sz w:val="20"/>
                <w:szCs w:val="20"/>
              </w:rPr>
            </w:pPr>
          </w:p>
        </w:tc>
      </w:tr>
      <w:tr w:rsidR="005A72BA" w:rsidRPr="00380CE4" w:rsidTr="00700160">
        <w:trPr>
          <w:trHeight w:val="300"/>
        </w:trPr>
        <w:tc>
          <w:tcPr>
            <w:tcW w:w="3554" w:type="dxa"/>
            <w:vMerge w:val="restart"/>
            <w:tcBorders>
              <w:top w:val="nil"/>
              <w:left w:val="single" w:sz="8" w:space="0" w:color="auto"/>
              <w:bottom w:val="single" w:sz="8" w:space="0" w:color="000000"/>
              <w:right w:val="single" w:sz="8" w:space="0" w:color="auto"/>
            </w:tcBorders>
            <w:shd w:val="clear" w:color="auto" w:fill="auto"/>
            <w:vAlign w:val="center"/>
            <w:hideMark/>
          </w:tcPr>
          <w:p w:rsidR="005A72BA" w:rsidRPr="00380CE4" w:rsidRDefault="005A72BA" w:rsidP="00380CE4">
            <w:pPr>
              <w:spacing w:line="23" w:lineRule="atLeast"/>
              <w:contextualSpacing/>
              <w:rPr>
                <w:color w:val="000000"/>
                <w:sz w:val="20"/>
                <w:szCs w:val="20"/>
              </w:rPr>
            </w:pPr>
            <w:r w:rsidRPr="00380CE4">
              <w:rPr>
                <w:color w:val="000000"/>
                <w:sz w:val="20"/>
                <w:szCs w:val="20"/>
              </w:rPr>
              <w:t>Коэффициент обеспеченности оборотных активов собственными средствами</w:t>
            </w:r>
          </w:p>
        </w:tc>
        <w:tc>
          <w:tcPr>
            <w:tcW w:w="1843"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c>
          <w:tcPr>
            <w:tcW w:w="1417"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c>
          <w:tcPr>
            <w:tcW w:w="1417"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r>
      <w:tr w:rsidR="005A72BA" w:rsidRPr="00380CE4" w:rsidTr="00700160">
        <w:trPr>
          <w:trHeight w:val="720"/>
        </w:trPr>
        <w:tc>
          <w:tcPr>
            <w:tcW w:w="3554" w:type="dxa"/>
            <w:vMerge/>
            <w:tcBorders>
              <w:top w:val="nil"/>
              <w:left w:val="single" w:sz="8" w:space="0" w:color="auto"/>
              <w:bottom w:val="single" w:sz="8" w:space="0" w:color="000000"/>
              <w:right w:val="single" w:sz="8" w:space="0" w:color="auto"/>
            </w:tcBorders>
            <w:vAlign w:val="center"/>
            <w:hideMark/>
          </w:tcPr>
          <w:p w:rsidR="005A72BA" w:rsidRPr="00380CE4" w:rsidRDefault="005A72BA" w:rsidP="00380CE4">
            <w:pPr>
              <w:spacing w:line="23" w:lineRule="atLeast"/>
              <w:contextualSpacing/>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&gt;=0,1</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0,32</w:t>
            </w:r>
          </w:p>
        </w:tc>
        <w:tc>
          <w:tcPr>
            <w:tcW w:w="1418"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0,42</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+0,10</w:t>
            </w:r>
          </w:p>
        </w:tc>
      </w:tr>
      <w:tr w:rsidR="005A72BA" w:rsidRPr="00380CE4" w:rsidTr="00700160">
        <w:trPr>
          <w:trHeight w:val="465"/>
        </w:trPr>
        <w:tc>
          <w:tcPr>
            <w:tcW w:w="96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72BA" w:rsidRPr="00380CE4" w:rsidRDefault="005A72BA" w:rsidP="00380CE4">
            <w:pPr>
              <w:spacing w:line="23" w:lineRule="atLeast"/>
              <w:contextualSpacing/>
              <w:rPr>
                <w:b/>
                <w:bCs/>
                <w:color w:val="000000"/>
                <w:sz w:val="20"/>
                <w:szCs w:val="20"/>
              </w:rPr>
            </w:pPr>
            <w:r w:rsidRPr="00380CE4">
              <w:rPr>
                <w:b/>
                <w:bCs/>
                <w:color w:val="000000"/>
                <w:sz w:val="20"/>
                <w:szCs w:val="20"/>
              </w:rPr>
              <w:t xml:space="preserve">(строка 1200 формы № 1 - строка 1500 формы № 1) / строка 1200 формы № 1 </w:t>
            </w:r>
          </w:p>
        </w:tc>
      </w:tr>
      <w:tr w:rsidR="005A72BA" w:rsidRPr="00380CE4" w:rsidTr="00700160">
        <w:trPr>
          <w:trHeight w:val="300"/>
        </w:trPr>
        <w:tc>
          <w:tcPr>
            <w:tcW w:w="3554" w:type="dxa"/>
            <w:vMerge w:val="restart"/>
            <w:tcBorders>
              <w:top w:val="nil"/>
              <w:left w:val="single" w:sz="8" w:space="0" w:color="auto"/>
              <w:bottom w:val="single" w:sz="8" w:space="0" w:color="000000"/>
              <w:right w:val="single" w:sz="8" w:space="0" w:color="auto"/>
            </w:tcBorders>
            <w:shd w:val="clear" w:color="auto" w:fill="auto"/>
            <w:vAlign w:val="center"/>
            <w:hideMark/>
          </w:tcPr>
          <w:p w:rsidR="005A72BA" w:rsidRPr="00380CE4" w:rsidRDefault="005A72BA" w:rsidP="00380CE4">
            <w:pPr>
              <w:spacing w:line="23" w:lineRule="atLeast"/>
              <w:contextualSpacing/>
              <w:rPr>
                <w:color w:val="000000"/>
                <w:sz w:val="20"/>
                <w:szCs w:val="20"/>
              </w:rPr>
            </w:pPr>
            <w:r w:rsidRPr="00380CE4">
              <w:rPr>
                <w:color w:val="000000"/>
                <w:sz w:val="20"/>
                <w:szCs w:val="20"/>
              </w:rPr>
              <w:t>Коэффициент финансовой независимости (автономии)</w:t>
            </w:r>
          </w:p>
        </w:tc>
        <w:tc>
          <w:tcPr>
            <w:tcW w:w="1843"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c>
          <w:tcPr>
            <w:tcW w:w="1417"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c>
          <w:tcPr>
            <w:tcW w:w="1417"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r>
      <w:tr w:rsidR="005A72BA" w:rsidRPr="00380CE4" w:rsidTr="00700160">
        <w:trPr>
          <w:trHeight w:val="585"/>
        </w:trPr>
        <w:tc>
          <w:tcPr>
            <w:tcW w:w="3554" w:type="dxa"/>
            <w:vMerge/>
            <w:tcBorders>
              <w:top w:val="nil"/>
              <w:left w:val="single" w:sz="8" w:space="0" w:color="auto"/>
              <w:bottom w:val="single" w:sz="8" w:space="0" w:color="000000"/>
              <w:right w:val="single" w:sz="8" w:space="0" w:color="auto"/>
            </w:tcBorders>
            <w:vAlign w:val="center"/>
            <w:hideMark/>
          </w:tcPr>
          <w:p w:rsidR="005A72BA" w:rsidRPr="00380CE4" w:rsidRDefault="005A72BA" w:rsidP="00380CE4">
            <w:pPr>
              <w:spacing w:line="23" w:lineRule="atLeast"/>
              <w:contextualSpacing/>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&gt;=0,5</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0,63</w:t>
            </w:r>
          </w:p>
        </w:tc>
        <w:tc>
          <w:tcPr>
            <w:tcW w:w="1418"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0,83</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+0,20</w:t>
            </w:r>
          </w:p>
        </w:tc>
      </w:tr>
      <w:tr w:rsidR="005A72BA" w:rsidRPr="00380CE4" w:rsidTr="00700160">
        <w:trPr>
          <w:trHeight w:val="395"/>
        </w:trPr>
        <w:tc>
          <w:tcPr>
            <w:tcW w:w="96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72BA" w:rsidRPr="00380CE4" w:rsidRDefault="005A72BA" w:rsidP="00380CE4">
            <w:pPr>
              <w:spacing w:line="23" w:lineRule="atLeast"/>
              <w:contextualSpacing/>
              <w:rPr>
                <w:b/>
                <w:bCs/>
                <w:color w:val="000000"/>
                <w:sz w:val="20"/>
                <w:szCs w:val="20"/>
              </w:rPr>
            </w:pPr>
            <w:r w:rsidRPr="00380CE4">
              <w:rPr>
                <w:b/>
                <w:bCs/>
                <w:color w:val="000000"/>
                <w:sz w:val="20"/>
                <w:szCs w:val="20"/>
              </w:rPr>
              <w:t>(сумма строк 1300, 1530 формы № 1 /строка 1700 формы № 1)</w:t>
            </w:r>
          </w:p>
          <w:p w:rsidR="00E63B44" w:rsidRPr="00380CE4" w:rsidRDefault="00E63B44" w:rsidP="00380CE4">
            <w:pPr>
              <w:spacing w:line="23" w:lineRule="atLeast"/>
              <w:contextualSpacing/>
              <w:rPr>
                <w:b/>
                <w:bCs/>
                <w:color w:val="000000"/>
                <w:sz w:val="20"/>
                <w:szCs w:val="20"/>
              </w:rPr>
            </w:pPr>
          </w:p>
          <w:p w:rsidR="00E63B44" w:rsidRPr="00380CE4" w:rsidRDefault="00E63B44" w:rsidP="00380CE4">
            <w:pPr>
              <w:spacing w:line="23" w:lineRule="atLeast"/>
              <w:contextualSpacing/>
              <w:rPr>
                <w:b/>
                <w:bCs/>
                <w:color w:val="000000"/>
                <w:sz w:val="20"/>
                <w:szCs w:val="20"/>
              </w:rPr>
            </w:pPr>
          </w:p>
        </w:tc>
      </w:tr>
      <w:tr w:rsidR="005A72BA" w:rsidRPr="00380CE4" w:rsidTr="00700160">
        <w:trPr>
          <w:trHeight w:val="300"/>
        </w:trPr>
        <w:tc>
          <w:tcPr>
            <w:tcW w:w="3554" w:type="dxa"/>
            <w:vMerge w:val="restart"/>
            <w:tcBorders>
              <w:top w:val="nil"/>
              <w:left w:val="single" w:sz="8" w:space="0" w:color="auto"/>
              <w:bottom w:val="single" w:sz="8" w:space="0" w:color="000000"/>
              <w:right w:val="single" w:sz="8" w:space="0" w:color="auto"/>
            </w:tcBorders>
            <w:shd w:val="clear" w:color="auto" w:fill="auto"/>
            <w:vAlign w:val="center"/>
            <w:hideMark/>
          </w:tcPr>
          <w:p w:rsidR="005A72BA" w:rsidRPr="00380CE4" w:rsidRDefault="005A72BA" w:rsidP="00380CE4">
            <w:pPr>
              <w:spacing w:line="23" w:lineRule="atLeast"/>
              <w:contextualSpacing/>
              <w:rPr>
                <w:color w:val="000000"/>
                <w:sz w:val="20"/>
                <w:szCs w:val="20"/>
              </w:rPr>
            </w:pPr>
            <w:r w:rsidRPr="00380CE4">
              <w:rPr>
                <w:color w:val="000000"/>
                <w:sz w:val="20"/>
                <w:szCs w:val="20"/>
              </w:rPr>
              <w:t>Коэффициент финансовой устойчивости</w:t>
            </w:r>
          </w:p>
        </w:tc>
        <w:tc>
          <w:tcPr>
            <w:tcW w:w="1843"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c>
          <w:tcPr>
            <w:tcW w:w="1417"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c>
          <w:tcPr>
            <w:tcW w:w="1418"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c>
          <w:tcPr>
            <w:tcW w:w="1417" w:type="dxa"/>
            <w:tcBorders>
              <w:top w:val="nil"/>
              <w:left w:val="nil"/>
              <w:bottom w:val="nil"/>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 </w:t>
            </w:r>
          </w:p>
        </w:tc>
      </w:tr>
      <w:tr w:rsidR="005A72BA" w:rsidRPr="00380CE4" w:rsidTr="00700160">
        <w:trPr>
          <w:trHeight w:val="510"/>
        </w:trPr>
        <w:tc>
          <w:tcPr>
            <w:tcW w:w="3554" w:type="dxa"/>
            <w:vMerge/>
            <w:tcBorders>
              <w:top w:val="nil"/>
              <w:left w:val="single" w:sz="8" w:space="0" w:color="auto"/>
              <w:bottom w:val="single" w:sz="8" w:space="0" w:color="000000"/>
              <w:right w:val="single" w:sz="8" w:space="0" w:color="auto"/>
            </w:tcBorders>
            <w:vAlign w:val="center"/>
            <w:hideMark/>
          </w:tcPr>
          <w:p w:rsidR="005A72BA" w:rsidRPr="00380CE4" w:rsidRDefault="005A72BA" w:rsidP="00380CE4">
            <w:pPr>
              <w:spacing w:line="23" w:lineRule="atLeast"/>
              <w:contextualSpacing/>
              <w:rPr>
                <w:color w:val="000000"/>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&gt;=0,6</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0,76</w:t>
            </w:r>
          </w:p>
        </w:tc>
        <w:tc>
          <w:tcPr>
            <w:tcW w:w="1418"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0,83</w:t>
            </w:r>
          </w:p>
        </w:tc>
        <w:tc>
          <w:tcPr>
            <w:tcW w:w="1417" w:type="dxa"/>
            <w:tcBorders>
              <w:top w:val="nil"/>
              <w:left w:val="nil"/>
              <w:bottom w:val="single" w:sz="8" w:space="0" w:color="auto"/>
              <w:right w:val="single" w:sz="8" w:space="0" w:color="auto"/>
            </w:tcBorders>
            <w:shd w:val="clear" w:color="auto" w:fill="auto"/>
            <w:vAlign w:val="center"/>
            <w:hideMark/>
          </w:tcPr>
          <w:p w:rsidR="005A72BA" w:rsidRPr="00380CE4" w:rsidRDefault="005A72BA" w:rsidP="00380CE4">
            <w:pPr>
              <w:spacing w:line="23" w:lineRule="atLeast"/>
              <w:contextualSpacing/>
              <w:jc w:val="center"/>
              <w:rPr>
                <w:color w:val="000000"/>
                <w:sz w:val="20"/>
                <w:szCs w:val="20"/>
              </w:rPr>
            </w:pPr>
            <w:r w:rsidRPr="00380CE4">
              <w:rPr>
                <w:color w:val="000000"/>
                <w:sz w:val="20"/>
                <w:szCs w:val="20"/>
              </w:rPr>
              <w:t>+0,07</w:t>
            </w:r>
          </w:p>
        </w:tc>
      </w:tr>
      <w:tr w:rsidR="005A72BA" w:rsidRPr="00380CE4" w:rsidTr="00700160">
        <w:trPr>
          <w:trHeight w:val="402"/>
        </w:trPr>
        <w:tc>
          <w:tcPr>
            <w:tcW w:w="96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A72BA" w:rsidRPr="00380CE4" w:rsidRDefault="005A72BA" w:rsidP="00380CE4">
            <w:pPr>
              <w:spacing w:line="23" w:lineRule="atLeast"/>
              <w:contextualSpacing/>
              <w:rPr>
                <w:b/>
                <w:bCs/>
                <w:color w:val="000000"/>
                <w:sz w:val="20"/>
                <w:szCs w:val="20"/>
              </w:rPr>
            </w:pPr>
            <w:r w:rsidRPr="00380CE4">
              <w:rPr>
                <w:b/>
                <w:bCs/>
                <w:color w:val="000000"/>
                <w:sz w:val="20"/>
                <w:szCs w:val="20"/>
              </w:rPr>
              <w:t>(сумма строк 1300, 1400, 1530 формы №1/строка 1700 формы № 1)</w:t>
            </w:r>
          </w:p>
        </w:tc>
      </w:tr>
    </w:tbl>
    <w:p w:rsidR="005A72BA" w:rsidRPr="00380CE4" w:rsidRDefault="005A72BA" w:rsidP="00380CE4">
      <w:pPr>
        <w:spacing w:line="23" w:lineRule="atLeast"/>
        <w:ind w:firstLine="709"/>
        <w:contextualSpacing/>
        <w:jc w:val="both"/>
        <w:rPr>
          <w:b/>
          <w:color w:val="000000" w:themeColor="text1"/>
          <w:sz w:val="20"/>
          <w:szCs w:val="20"/>
        </w:rPr>
      </w:pPr>
    </w:p>
    <w:p w:rsidR="005A72BA" w:rsidRPr="00380CE4" w:rsidRDefault="005A72BA" w:rsidP="00380CE4">
      <w:pPr>
        <w:spacing w:line="23" w:lineRule="atLeast"/>
        <w:ind w:firstLine="709"/>
        <w:contextualSpacing/>
        <w:jc w:val="both"/>
        <w:rPr>
          <w:color w:val="000000" w:themeColor="text1"/>
          <w:sz w:val="20"/>
          <w:szCs w:val="20"/>
        </w:rPr>
      </w:pPr>
      <w:r w:rsidRPr="00380CE4">
        <w:rPr>
          <w:b/>
          <w:color w:val="000000" w:themeColor="text1"/>
          <w:sz w:val="20"/>
          <w:szCs w:val="20"/>
        </w:rPr>
        <w:t>Выводы по оценке финансовой устойчивости Общества</w:t>
      </w:r>
    </w:p>
    <w:p w:rsidR="005A72BA" w:rsidRPr="00380CE4" w:rsidRDefault="005A72BA" w:rsidP="00380CE4">
      <w:pPr>
        <w:spacing w:line="23" w:lineRule="atLeast"/>
        <w:ind w:firstLine="708"/>
        <w:contextualSpacing/>
        <w:jc w:val="both"/>
        <w:rPr>
          <w:color w:val="000000" w:themeColor="text1"/>
          <w:sz w:val="20"/>
          <w:szCs w:val="20"/>
        </w:rPr>
      </w:pPr>
      <w:r w:rsidRPr="00380CE4">
        <w:rPr>
          <w:color w:val="000000" w:themeColor="text1"/>
          <w:sz w:val="20"/>
          <w:szCs w:val="20"/>
        </w:rPr>
        <w:t xml:space="preserve">Общество по итогам 2013 года имеет устойчивое финансовое состояние. </w:t>
      </w:r>
    </w:p>
    <w:p w:rsidR="005A72BA" w:rsidRPr="00380CE4" w:rsidRDefault="005A72BA" w:rsidP="00380CE4">
      <w:pPr>
        <w:spacing w:line="23" w:lineRule="atLeast"/>
        <w:ind w:firstLine="708"/>
        <w:contextualSpacing/>
        <w:jc w:val="both"/>
        <w:rPr>
          <w:color w:val="000000" w:themeColor="text1"/>
          <w:sz w:val="20"/>
          <w:szCs w:val="20"/>
        </w:rPr>
      </w:pPr>
      <w:r w:rsidRPr="00380CE4">
        <w:rPr>
          <w:color w:val="000000" w:themeColor="text1"/>
          <w:sz w:val="20"/>
          <w:szCs w:val="20"/>
        </w:rPr>
        <w:t xml:space="preserve">Приведенные выше коэффициенты, характеризующие финансовую устойчивость Общества, в целом удовлетворяют установленным критериям по состоянию на конец отчетного периода. </w:t>
      </w:r>
    </w:p>
    <w:p w:rsidR="005A72BA" w:rsidRPr="00380CE4" w:rsidRDefault="005A72BA" w:rsidP="00380CE4">
      <w:pPr>
        <w:spacing w:line="23" w:lineRule="atLeast"/>
        <w:ind w:firstLine="708"/>
        <w:contextualSpacing/>
        <w:jc w:val="both"/>
        <w:rPr>
          <w:color w:val="000000" w:themeColor="text1"/>
          <w:sz w:val="20"/>
          <w:szCs w:val="20"/>
        </w:rPr>
      </w:pPr>
      <w:r w:rsidRPr="00380CE4">
        <w:rPr>
          <w:color w:val="000000" w:themeColor="text1"/>
          <w:sz w:val="20"/>
          <w:szCs w:val="20"/>
        </w:rPr>
        <w:t xml:space="preserve">Коэффициент текущей ликвидности характеризует отношение оборотных активов к краткосрочным обязательствам. Наблюдается положительная динамика, за последний год коэффициент вырос на 0,25. </w:t>
      </w:r>
    </w:p>
    <w:p w:rsidR="005A72BA" w:rsidRPr="00380CE4" w:rsidRDefault="005A72BA" w:rsidP="00380CE4">
      <w:pPr>
        <w:spacing w:line="23" w:lineRule="atLeast"/>
        <w:ind w:firstLine="708"/>
        <w:contextualSpacing/>
        <w:jc w:val="both"/>
        <w:rPr>
          <w:color w:val="000000" w:themeColor="text1"/>
          <w:sz w:val="20"/>
          <w:szCs w:val="20"/>
        </w:rPr>
      </w:pPr>
      <w:proofErr w:type="gramStart"/>
      <w:r w:rsidRPr="00380CE4">
        <w:rPr>
          <w:color w:val="000000" w:themeColor="text1"/>
          <w:sz w:val="20"/>
          <w:szCs w:val="20"/>
        </w:rPr>
        <w:t>Величина краткосрочных обязательств Общества выражена в основном суммой обеспечительных платежей, полученных от арендаторов по договорам аренды недвижимого имущества (12 603 тыс. руб.), суммой текущей задолженности по налогам и сборам (6 748 тыс. руб.), социальному страхованию и обеспечению (772 тыс. руб.), а также начислениями по коммунальным платежам, охранным услугам, обеспечению пожарной безопасности за декабрь 2013 г. по сроку платежа в январе</w:t>
      </w:r>
      <w:proofErr w:type="gramEnd"/>
      <w:r w:rsidRPr="00380CE4">
        <w:rPr>
          <w:color w:val="000000" w:themeColor="text1"/>
          <w:sz w:val="20"/>
          <w:szCs w:val="20"/>
        </w:rPr>
        <w:t xml:space="preserve"> 2014г. (1 660 тыс. руб.). Указанные краткосрочные обязательства являются текущими.</w:t>
      </w:r>
    </w:p>
    <w:p w:rsidR="005A72BA" w:rsidRPr="00380CE4" w:rsidRDefault="005A72BA" w:rsidP="00380CE4">
      <w:pPr>
        <w:spacing w:line="23" w:lineRule="atLeast"/>
        <w:ind w:firstLine="708"/>
        <w:contextualSpacing/>
        <w:jc w:val="both"/>
        <w:rPr>
          <w:color w:val="000000" w:themeColor="text1"/>
          <w:sz w:val="20"/>
          <w:szCs w:val="20"/>
        </w:rPr>
      </w:pPr>
      <w:r w:rsidRPr="00380CE4">
        <w:rPr>
          <w:color w:val="000000" w:themeColor="text1"/>
          <w:sz w:val="20"/>
          <w:szCs w:val="20"/>
        </w:rPr>
        <w:t xml:space="preserve">Коэффициент абсолютной ликвидности, характеризующий способность организации погасить всю или часть краткосрочной задолженности за счет денежных средств и краткосрочных финансовых вложений, имеет значение, соответствующее </w:t>
      </w:r>
      <w:proofErr w:type="gramStart"/>
      <w:r w:rsidRPr="00380CE4">
        <w:rPr>
          <w:color w:val="000000" w:themeColor="text1"/>
          <w:sz w:val="20"/>
          <w:szCs w:val="20"/>
        </w:rPr>
        <w:t>допустимому</w:t>
      </w:r>
      <w:proofErr w:type="gramEnd"/>
      <w:r w:rsidRPr="00380CE4">
        <w:rPr>
          <w:color w:val="000000" w:themeColor="text1"/>
          <w:sz w:val="20"/>
          <w:szCs w:val="20"/>
        </w:rPr>
        <w:t xml:space="preserve"> (0,63). Коэффициент абсолютной ликвидности сократился на 0,28 по причине направления денежных средств на расчеты с кредиторами.</w:t>
      </w:r>
    </w:p>
    <w:p w:rsidR="005A72BA" w:rsidRPr="00380CE4" w:rsidRDefault="005A72BA" w:rsidP="00380CE4">
      <w:pPr>
        <w:spacing w:line="23" w:lineRule="atLeast"/>
        <w:ind w:firstLine="708"/>
        <w:contextualSpacing/>
        <w:jc w:val="both"/>
        <w:rPr>
          <w:color w:val="000000" w:themeColor="text1"/>
          <w:sz w:val="20"/>
          <w:szCs w:val="20"/>
        </w:rPr>
      </w:pPr>
      <w:r w:rsidRPr="00380CE4">
        <w:rPr>
          <w:color w:val="000000" w:themeColor="text1"/>
          <w:sz w:val="20"/>
          <w:szCs w:val="20"/>
        </w:rPr>
        <w:t>Коэффициент финансовой независимости имеет значение выше нормативного. Данный показатель характеризует степень зависимости Общества от заёмного капитала. Полученное значение указывает на оптимальное соотношение собственного и заёмного капитала (собственный капитал составляет 83%).</w:t>
      </w:r>
    </w:p>
    <w:p w:rsidR="005A72BA" w:rsidRPr="00380CE4" w:rsidRDefault="005A72BA" w:rsidP="00380CE4">
      <w:pPr>
        <w:spacing w:line="23" w:lineRule="atLeast"/>
        <w:ind w:firstLine="708"/>
        <w:contextualSpacing/>
        <w:jc w:val="both"/>
        <w:rPr>
          <w:color w:val="000000" w:themeColor="text1"/>
          <w:sz w:val="20"/>
          <w:szCs w:val="20"/>
        </w:rPr>
      </w:pPr>
      <w:r w:rsidRPr="00380CE4">
        <w:rPr>
          <w:color w:val="000000" w:themeColor="text1"/>
          <w:sz w:val="20"/>
          <w:szCs w:val="20"/>
        </w:rPr>
        <w:t xml:space="preserve">Коэффициент финансовой устойчивости также имеет значение выше нормативного по причине наращивания Обществом собственного капитала. </w:t>
      </w:r>
    </w:p>
    <w:p w:rsidR="005A72BA" w:rsidRPr="00380CE4" w:rsidRDefault="005A72BA" w:rsidP="00380CE4">
      <w:pPr>
        <w:spacing w:line="23" w:lineRule="atLeast"/>
        <w:ind w:firstLine="708"/>
        <w:contextualSpacing/>
        <w:jc w:val="both"/>
        <w:rPr>
          <w:color w:val="000000" w:themeColor="text1"/>
          <w:sz w:val="20"/>
          <w:szCs w:val="20"/>
        </w:rPr>
      </w:pPr>
      <w:r w:rsidRPr="00380CE4">
        <w:rPr>
          <w:color w:val="000000" w:themeColor="text1"/>
          <w:sz w:val="20"/>
          <w:szCs w:val="20"/>
        </w:rPr>
        <w:lastRenderedPageBreak/>
        <w:t>Чистые активы Общества на конец отчетного периода намного пр</w:t>
      </w:r>
      <w:r w:rsidR="00B91AF0">
        <w:rPr>
          <w:color w:val="000000" w:themeColor="text1"/>
          <w:sz w:val="20"/>
          <w:szCs w:val="20"/>
        </w:rPr>
        <w:t>евышают уставный капитал. На 31 </w:t>
      </w:r>
      <w:r w:rsidRPr="00380CE4">
        <w:rPr>
          <w:color w:val="000000" w:themeColor="text1"/>
          <w:sz w:val="20"/>
          <w:szCs w:val="20"/>
        </w:rPr>
        <w:t xml:space="preserve">декабря 2013 года чистые активы составляют </w:t>
      </w:r>
      <w:r w:rsidR="00B91AF0">
        <w:rPr>
          <w:color w:val="000000" w:themeColor="text1"/>
          <w:sz w:val="20"/>
          <w:szCs w:val="20"/>
        </w:rPr>
        <w:t xml:space="preserve">в сумме </w:t>
      </w:r>
      <w:r w:rsidRPr="00380CE4">
        <w:rPr>
          <w:color w:val="000000" w:themeColor="text1"/>
          <w:sz w:val="20"/>
          <w:szCs w:val="20"/>
        </w:rPr>
        <w:t>120 395 тыс. руб. (</w:t>
      </w:r>
      <w:proofErr w:type="spellStart"/>
      <w:r w:rsidRPr="00380CE4">
        <w:rPr>
          <w:color w:val="000000" w:themeColor="text1"/>
          <w:sz w:val="20"/>
          <w:szCs w:val="20"/>
        </w:rPr>
        <w:t>справочно</w:t>
      </w:r>
      <w:proofErr w:type="spellEnd"/>
      <w:r w:rsidRPr="00380CE4">
        <w:rPr>
          <w:color w:val="000000" w:themeColor="text1"/>
          <w:sz w:val="20"/>
          <w:szCs w:val="20"/>
        </w:rPr>
        <w:t>: уставн</w:t>
      </w:r>
      <w:r w:rsidR="00B91AF0">
        <w:rPr>
          <w:color w:val="000000" w:themeColor="text1"/>
          <w:sz w:val="20"/>
          <w:szCs w:val="20"/>
        </w:rPr>
        <w:t>ы</w:t>
      </w:r>
      <w:r w:rsidRPr="00380CE4">
        <w:rPr>
          <w:color w:val="000000" w:themeColor="text1"/>
          <w:sz w:val="20"/>
          <w:szCs w:val="20"/>
        </w:rPr>
        <w:t>й капитал Общества составляет 53 тыс. руб.). Такое соотношение положительно характеризует финансовое положение, полностью удовлетворяя требованиям нормативных актов к величине чистых активов Общества.</w:t>
      </w:r>
      <w:r w:rsidRPr="00380CE4">
        <w:rPr>
          <w:sz w:val="20"/>
          <w:szCs w:val="20"/>
        </w:rPr>
        <w:t xml:space="preserve"> Кроме того, </w:t>
      </w:r>
      <w:r w:rsidRPr="00380CE4">
        <w:rPr>
          <w:color w:val="000000" w:themeColor="text1"/>
          <w:sz w:val="20"/>
          <w:szCs w:val="20"/>
        </w:rPr>
        <w:t>чистые активы в отчетном периоде растут, прирост составил 17 586 тыс. руб. относительно начала года.</w:t>
      </w:r>
    </w:p>
    <w:p w:rsidR="005A72BA" w:rsidRPr="00380CE4" w:rsidRDefault="005A72BA" w:rsidP="00380CE4">
      <w:pPr>
        <w:spacing w:line="23" w:lineRule="atLeast"/>
        <w:ind w:firstLine="708"/>
        <w:contextualSpacing/>
        <w:jc w:val="both"/>
        <w:rPr>
          <w:color w:val="000000" w:themeColor="text1"/>
          <w:sz w:val="20"/>
          <w:szCs w:val="20"/>
        </w:rPr>
      </w:pPr>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2.13. Описание основных факторов риска,</w:t>
      </w:r>
      <w:bookmarkEnd w:id="35"/>
      <w:bookmarkEnd w:id="36"/>
      <w:r w:rsidRPr="00380CE4">
        <w:rPr>
          <w:b/>
          <w:color w:val="000000" w:themeColor="text1"/>
          <w:sz w:val="20"/>
          <w:szCs w:val="20"/>
        </w:rPr>
        <w:t xml:space="preserve"> </w:t>
      </w:r>
      <w:bookmarkStart w:id="40" w:name="_Toc322619513"/>
      <w:bookmarkStart w:id="41" w:name="_Toc322707406"/>
      <w:r w:rsidRPr="00380CE4">
        <w:rPr>
          <w:b/>
          <w:color w:val="000000" w:themeColor="text1"/>
          <w:sz w:val="20"/>
          <w:szCs w:val="20"/>
        </w:rPr>
        <w:t>связанных с деятельностью Общества</w:t>
      </w:r>
      <w:bookmarkEnd w:id="37"/>
      <w:bookmarkEnd w:id="38"/>
      <w:bookmarkEnd w:id="39"/>
      <w:bookmarkEnd w:id="40"/>
      <w:bookmarkEnd w:id="41"/>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 xml:space="preserve">В качестве основных предполагаемых факторов, которые могут негативно повлиять на деятельность Общества, можно отметить следующие не зависящие от Общества факторы, как увеличение уровня инфляции, </w:t>
      </w:r>
      <w:r w:rsidR="00B91AF0">
        <w:rPr>
          <w:color w:val="000000" w:themeColor="text1"/>
          <w:sz w:val="20"/>
          <w:szCs w:val="20"/>
        </w:rPr>
        <w:t xml:space="preserve">рост кадастровой стоимости земель, </w:t>
      </w:r>
      <w:r w:rsidRPr="00380CE4">
        <w:rPr>
          <w:color w:val="000000" w:themeColor="text1"/>
          <w:sz w:val="20"/>
          <w:szCs w:val="20"/>
        </w:rPr>
        <w:t>состояние экономики в стране, изменения в законодательстве Российской Федерации.</w:t>
      </w:r>
    </w:p>
    <w:p w:rsidR="005A72BA" w:rsidRPr="00380CE4" w:rsidRDefault="005A72BA" w:rsidP="00380CE4">
      <w:pPr>
        <w:spacing w:line="23" w:lineRule="atLeast"/>
        <w:contextualSpacing/>
        <w:jc w:val="center"/>
        <w:rPr>
          <w:b/>
          <w:color w:val="000000" w:themeColor="text1"/>
          <w:sz w:val="20"/>
          <w:szCs w:val="20"/>
        </w:rPr>
      </w:pPr>
      <w:bookmarkStart w:id="42" w:name="_Toc322618243"/>
    </w:p>
    <w:p w:rsidR="005A72BA" w:rsidRPr="00380CE4" w:rsidRDefault="005A72BA" w:rsidP="00380CE4">
      <w:pPr>
        <w:spacing w:line="23" w:lineRule="atLeast"/>
        <w:ind w:firstLine="709"/>
        <w:contextualSpacing/>
        <w:jc w:val="center"/>
        <w:rPr>
          <w:b/>
          <w:color w:val="000000" w:themeColor="text1"/>
          <w:sz w:val="20"/>
          <w:szCs w:val="20"/>
        </w:rPr>
      </w:pPr>
      <w:r w:rsidRPr="00380CE4">
        <w:rPr>
          <w:b/>
          <w:color w:val="000000" w:themeColor="text1"/>
          <w:sz w:val="20"/>
          <w:szCs w:val="20"/>
        </w:rPr>
        <w:t>3. Корпоративные действия</w:t>
      </w:r>
    </w:p>
    <w:p w:rsidR="005A72BA" w:rsidRPr="00380CE4" w:rsidRDefault="005A72BA" w:rsidP="00380CE4">
      <w:pPr>
        <w:spacing w:line="23" w:lineRule="atLeast"/>
        <w:ind w:firstLine="709"/>
        <w:contextualSpacing/>
        <w:jc w:val="center"/>
        <w:rPr>
          <w:b/>
          <w:color w:val="000000" w:themeColor="text1"/>
          <w:sz w:val="20"/>
          <w:szCs w:val="20"/>
        </w:rPr>
      </w:pPr>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3.1 Отчет о выплате объявленных (начисленных) дивидендов по акциям Общества</w:t>
      </w:r>
      <w:bookmarkEnd w:id="42"/>
    </w:p>
    <w:p w:rsidR="005A72BA"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История дивидендных выплат за два последних завершенных финансовых года:</w:t>
      </w:r>
    </w:p>
    <w:p w:rsidR="00B91AF0" w:rsidRPr="00380CE4" w:rsidRDefault="00B91AF0" w:rsidP="00380CE4">
      <w:pPr>
        <w:spacing w:line="23" w:lineRule="atLeast"/>
        <w:ind w:firstLine="709"/>
        <w:contextualSpacing/>
        <w:jc w:val="both"/>
        <w:rPr>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217"/>
        <w:gridCol w:w="2242"/>
        <w:gridCol w:w="2642"/>
      </w:tblGrid>
      <w:tr w:rsidR="005A72BA" w:rsidRPr="00380CE4" w:rsidTr="00700160">
        <w:tc>
          <w:tcPr>
            <w:tcW w:w="2646" w:type="dxa"/>
            <w:vAlign w:val="center"/>
          </w:tcPr>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Дивидендный период</w:t>
            </w:r>
          </w:p>
        </w:tc>
        <w:tc>
          <w:tcPr>
            <w:tcW w:w="2217" w:type="dxa"/>
            <w:vAlign w:val="center"/>
          </w:tcPr>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Категория (тип) акций</w:t>
            </w:r>
          </w:p>
        </w:tc>
        <w:tc>
          <w:tcPr>
            <w:tcW w:w="2242" w:type="dxa"/>
            <w:vAlign w:val="center"/>
          </w:tcPr>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Размер дивиденда на одну акцию, руб.</w:t>
            </w:r>
          </w:p>
        </w:tc>
        <w:tc>
          <w:tcPr>
            <w:tcW w:w="2642" w:type="dxa"/>
            <w:vAlign w:val="center"/>
          </w:tcPr>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 xml:space="preserve">Всего </w:t>
            </w:r>
            <w:proofErr w:type="gramStart"/>
            <w:r w:rsidRPr="00380CE4">
              <w:rPr>
                <w:b/>
                <w:color w:val="000000" w:themeColor="text1"/>
                <w:sz w:val="20"/>
                <w:szCs w:val="20"/>
              </w:rPr>
              <w:t>начислено/ всего выплачено</w:t>
            </w:r>
            <w:proofErr w:type="gramEnd"/>
            <w:r w:rsidRPr="00380CE4">
              <w:rPr>
                <w:b/>
                <w:color w:val="000000" w:themeColor="text1"/>
                <w:sz w:val="20"/>
                <w:szCs w:val="20"/>
              </w:rPr>
              <w:t>, руб.</w:t>
            </w:r>
          </w:p>
        </w:tc>
      </w:tr>
      <w:tr w:rsidR="005A72BA" w:rsidRPr="00380CE4" w:rsidTr="00700160">
        <w:tc>
          <w:tcPr>
            <w:tcW w:w="2646"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2012 год</w:t>
            </w:r>
          </w:p>
        </w:tc>
        <w:tc>
          <w:tcPr>
            <w:tcW w:w="2217"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Обыкновенные</w:t>
            </w:r>
          </w:p>
        </w:tc>
        <w:tc>
          <w:tcPr>
            <w:tcW w:w="2242"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w:t>
            </w:r>
          </w:p>
        </w:tc>
        <w:tc>
          <w:tcPr>
            <w:tcW w:w="2642"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w:t>
            </w:r>
          </w:p>
        </w:tc>
      </w:tr>
    </w:tbl>
    <w:p w:rsidR="005A72BA" w:rsidRPr="00380CE4" w:rsidRDefault="005A72BA" w:rsidP="00380CE4">
      <w:pPr>
        <w:spacing w:line="23" w:lineRule="atLeast"/>
        <w:contextualSpacing/>
        <w:jc w:val="both"/>
        <w:rPr>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219"/>
        <w:gridCol w:w="2245"/>
        <w:gridCol w:w="2635"/>
      </w:tblGrid>
      <w:tr w:rsidR="005A72BA" w:rsidRPr="00380CE4" w:rsidTr="00700160">
        <w:tc>
          <w:tcPr>
            <w:tcW w:w="2648" w:type="dxa"/>
            <w:vAlign w:val="center"/>
          </w:tcPr>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Дивидендный период</w:t>
            </w:r>
          </w:p>
        </w:tc>
        <w:tc>
          <w:tcPr>
            <w:tcW w:w="2219" w:type="dxa"/>
            <w:vAlign w:val="center"/>
          </w:tcPr>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Категория (тип) акций</w:t>
            </w:r>
          </w:p>
        </w:tc>
        <w:tc>
          <w:tcPr>
            <w:tcW w:w="2245" w:type="dxa"/>
            <w:vAlign w:val="center"/>
          </w:tcPr>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Размер дивиденда на одну акцию, руб.</w:t>
            </w:r>
          </w:p>
        </w:tc>
        <w:tc>
          <w:tcPr>
            <w:tcW w:w="2635" w:type="dxa"/>
            <w:vAlign w:val="center"/>
          </w:tcPr>
          <w:p w:rsidR="005A72BA" w:rsidRPr="00380CE4" w:rsidRDefault="005A72BA" w:rsidP="00380CE4">
            <w:pPr>
              <w:spacing w:line="23" w:lineRule="atLeast"/>
              <w:contextualSpacing/>
              <w:jc w:val="center"/>
              <w:rPr>
                <w:b/>
                <w:color w:val="000000" w:themeColor="text1"/>
                <w:sz w:val="20"/>
                <w:szCs w:val="20"/>
              </w:rPr>
            </w:pPr>
            <w:r w:rsidRPr="00380CE4">
              <w:rPr>
                <w:b/>
                <w:color w:val="000000" w:themeColor="text1"/>
                <w:sz w:val="20"/>
                <w:szCs w:val="20"/>
              </w:rPr>
              <w:t xml:space="preserve">Всего </w:t>
            </w:r>
            <w:proofErr w:type="gramStart"/>
            <w:r w:rsidRPr="00380CE4">
              <w:rPr>
                <w:b/>
                <w:color w:val="000000" w:themeColor="text1"/>
                <w:sz w:val="20"/>
                <w:szCs w:val="20"/>
              </w:rPr>
              <w:t>начислено/ всего выплачено</w:t>
            </w:r>
            <w:proofErr w:type="gramEnd"/>
            <w:r w:rsidRPr="00380CE4">
              <w:rPr>
                <w:b/>
                <w:color w:val="000000" w:themeColor="text1"/>
                <w:sz w:val="20"/>
                <w:szCs w:val="20"/>
              </w:rPr>
              <w:t xml:space="preserve"> руб.</w:t>
            </w:r>
          </w:p>
        </w:tc>
      </w:tr>
      <w:tr w:rsidR="005A72BA" w:rsidRPr="00380CE4" w:rsidTr="00700160">
        <w:tc>
          <w:tcPr>
            <w:tcW w:w="2648"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2011 год</w:t>
            </w:r>
          </w:p>
        </w:tc>
        <w:tc>
          <w:tcPr>
            <w:tcW w:w="2219"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Обыкновенные</w:t>
            </w:r>
          </w:p>
        </w:tc>
        <w:tc>
          <w:tcPr>
            <w:tcW w:w="2245"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w:t>
            </w:r>
          </w:p>
        </w:tc>
        <w:tc>
          <w:tcPr>
            <w:tcW w:w="2635" w:type="dxa"/>
            <w:vAlign w:val="center"/>
          </w:tcPr>
          <w:p w:rsidR="005A72BA" w:rsidRPr="00380CE4" w:rsidRDefault="005A72BA" w:rsidP="00380CE4">
            <w:pPr>
              <w:spacing w:line="23" w:lineRule="atLeast"/>
              <w:contextualSpacing/>
              <w:jc w:val="center"/>
              <w:rPr>
                <w:color w:val="000000" w:themeColor="text1"/>
                <w:sz w:val="20"/>
                <w:szCs w:val="20"/>
              </w:rPr>
            </w:pPr>
            <w:r w:rsidRPr="00380CE4">
              <w:rPr>
                <w:color w:val="000000" w:themeColor="text1"/>
                <w:sz w:val="20"/>
                <w:szCs w:val="20"/>
              </w:rPr>
              <w:t>-</w:t>
            </w:r>
          </w:p>
        </w:tc>
      </w:tr>
    </w:tbl>
    <w:p w:rsidR="005A72BA" w:rsidRPr="00380CE4" w:rsidRDefault="005A72BA" w:rsidP="00380CE4">
      <w:pPr>
        <w:spacing w:line="23" w:lineRule="atLeast"/>
        <w:contextualSpacing/>
        <w:jc w:val="both"/>
        <w:rPr>
          <w:color w:val="000000" w:themeColor="text1"/>
          <w:sz w:val="20"/>
          <w:szCs w:val="20"/>
        </w:rPr>
      </w:pPr>
    </w:p>
    <w:p w:rsidR="005A72BA" w:rsidRPr="00380CE4" w:rsidRDefault="005A72BA" w:rsidP="00380CE4">
      <w:pPr>
        <w:spacing w:line="23" w:lineRule="atLeast"/>
        <w:ind w:firstLine="709"/>
        <w:contextualSpacing/>
        <w:jc w:val="both"/>
        <w:rPr>
          <w:b/>
          <w:color w:val="000000" w:themeColor="text1"/>
          <w:sz w:val="20"/>
          <w:szCs w:val="20"/>
        </w:rPr>
      </w:pPr>
      <w:bookmarkStart w:id="43" w:name="_Toc322619514"/>
      <w:bookmarkStart w:id="44" w:name="_Toc322619645"/>
      <w:bookmarkStart w:id="45" w:name="_Toc322619515"/>
      <w:bookmarkStart w:id="46" w:name="_Toc322619646"/>
      <w:bookmarkStart w:id="47" w:name="_Toc322618244"/>
      <w:bookmarkStart w:id="48" w:name="_Toc322618709"/>
      <w:bookmarkStart w:id="49" w:name="_Toc322619516"/>
      <w:bookmarkStart w:id="50" w:name="_Toc322707407"/>
      <w:bookmarkStart w:id="51" w:name="_Toc322707885"/>
      <w:bookmarkEnd w:id="43"/>
      <w:bookmarkEnd w:id="44"/>
      <w:bookmarkEnd w:id="45"/>
      <w:bookmarkEnd w:id="46"/>
      <w:r w:rsidRPr="00380CE4">
        <w:rPr>
          <w:b/>
          <w:color w:val="000000" w:themeColor="text1"/>
          <w:sz w:val="20"/>
          <w:szCs w:val="20"/>
        </w:rPr>
        <w:t>3.2 Структура акционерного капитала Общества</w:t>
      </w:r>
      <w:bookmarkEnd w:id="47"/>
      <w:bookmarkEnd w:id="48"/>
      <w:bookmarkEnd w:id="49"/>
      <w:bookmarkEnd w:id="50"/>
      <w:bookmarkEnd w:id="51"/>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 xml:space="preserve">Уставный капитал Общества </w:t>
      </w:r>
      <w:r w:rsidR="00B91AF0">
        <w:rPr>
          <w:color w:val="000000" w:themeColor="text1"/>
          <w:sz w:val="20"/>
          <w:szCs w:val="20"/>
        </w:rPr>
        <w:t xml:space="preserve">по состоянию на конец отчетного года </w:t>
      </w:r>
      <w:r w:rsidRPr="00380CE4">
        <w:rPr>
          <w:color w:val="000000" w:themeColor="text1"/>
          <w:sz w:val="20"/>
          <w:szCs w:val="20"/>
        </w:rPr>
        <w:t>составляет 53 457 руб. и разделен на 267 285 обыкновенных именных бездокументарных акций номинальную стоимость 0,2  руб. каждая.</w:t>
      </w:r>
    </w:p>
    <w:p w:rsidR="005A72BA" w:rsidRDefault="005A72BA" w:rsidP="00380CE4">
      <w:pPr>
        <w:spacing w:line="23" w:lineRule="atLeast"/>
        <w:ind w:firstLine="708"/>
        <w:contextualSpacing/>
        <w:rPr>
          <w:sz w:val="20"/>
          <w:szCs w:val="20"/>
        </w:rPr>
      </w:pPr>
      <w:r w:rsidRPr="00380CE4">
        <w:rPr>
          <w:sz w:val="20"/>
          <w:szCs w:val="20"/>
        </w:rPr>
        <w:t xml:space="preserve">Основными акционерами Общества </w:t>
      </w:r>
      <w:r w:rsidR="00D45C2B" w:rsidRPr="00380CE4">
        <w:rPr>
          <w:sz w:val="20"/>
          <w:szCs w:val="20"/>
        </w:rPr>
        <w:t xml:space="preserve">по состоянию на 31.12.2013 г. </w:t>
      </w:r>
      <w:r w:rsidRPr="00380CE4">
        <w:rPr>
          <w:sz w:val="20"/>
          <w:szCs w:val="20"/>
        </w:rPr>
        <w:t>являются:</w:t>
      </w:r>
    </w:p>
    <w:p w:rsidR="001716B1" w:rsidRPr="00380CE4" w:rsidRDefault="001716B1" w:rsidP="00380CE4">
      <w:pPr>
        <w:spacing w:line="23" w:lineRule="atLeast"/>
        <w:ind w:firstLine="708"/>
        <w:contextualSpacing/>
        <w:rPr>
          <w:sz w:val="20"/>
          <w:szCs w:val="20"/>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378"/>
      </w:tblGrid>
      <w:tr w:rsidR="005A72BA" w:rsidRPr="00380CE4" w:rsidTr="00700160">
        <w:tc>
          <w:tcPr>
            <w:tcW w:w="6521" w:type="dxa"/>
          </w:tcPr>
          <w:p w:rsidR="005A72BA" w:rsidRPr="00380CE4" w:rsidRDefault="005A72BA" w:rsidP="00380CE4">
            <w:pPr>
              <w:spacing w:line="23" w:lineRule="atLeast"/>
              <w:contextualSpacing/>
              <w:jc w:val="center"/>
              <w:rPr>
                <w:b/>
                <w:bCs/>
                <w:iCs/>
                <w:sz w:val="20"/>
                <w:szCs w:val="20"/>
              </w:rPr>
            </w:pPr>
            <w:r w:rsidRPr="00380CE4">
              <w:rPr>
                <w:b/>
                <w:bCs/>
                <w:iCs/>
                <w:sz w:val="20"/>
                <w:szCs w:val="20"/>
              </w:rPr>
              <w:t>Наименование</w:t>
            </w:r>
          </w:p>
        </w:tc>
        <w:tc>
          <w:tcPr>
            <w:tcW w:w="1701" w:type="dxa"/>
          </w:tcPr>
          <w:p w:rsidR="005A72BA" w:rsidRPr="00380CE4" w:rsidRDefault="005A72BA" w:rsidP="00380CE4">
            <w:pPr>
              <w:spacing w:line="23" w:lineRule="atLeast"/>
              <w:contextualSpacing/>
              <w:jc w:val="center"/>
              <w:rPr>
                <w:b/>
                <w:bCs/>
                <w:iCs/>
                <w:sz w:val="20"/>
                <w:szCs w:val="20"/>
              </w:rPr>
            </w:pPr>
            <w:r w:rsidRPr="00380CE4">
              <w:rPr>
                <w:b/>
                <w:bCs/>
                <w:iCs/>
                <w:sz w:val="20"/>
                <w:szCs w:val="20"/>
              </w:rPr>
              <w:t>Количество акций</w:t>
            </w:r>
          </w:p>
        </w:tc>
        <w:tc>
          <w:tcPr>
            <w:tcW w:w="1378" w:type="dxa"/>
          </w:tcPr>
          <w:p w:rsidR="005A72BA" w:rsidRPr="00380CE4" w:rsidRDefault="005A72BA" w:rsidP="00380CE4">
            <w:pPr>
              <w:spacing w:line="23" w:lineRule="atLeast"/>
              <w:contextualSpacing/>
              <w:jc w:val="center"/>
              <w:rPr>
                <w:b/>
                <w:bCs/>
                <w:iCs/>
                <w:sz w:val="20"/>
                <w:szCs w:val="20"/>
              </w:rPr>
            </w:pPr>
            <w:r w:rsidRPr="00380CE4">
              <w:rPr>
                <w:b/>
                <w:bCs/>
                <w:iCs/>
                <w:sz w:val="20"/>
                <w:szCs w:val="20"/>
              </w:rPr>
              <w:t>Доля в УК</w:t>
            </w:r>
          </w:p>
        </w:tc>
      </w:tr>
      <w:tr w:rsidR="005A72BA" w:rsidRPr="00380CE4" w:rsidTr="00700160">
        <w:tc>
          <w:tcPr>
            <w:tcW w:w="6521" w:type="dxa"/>
          </w:tcPr>
          <w:p w:rsidR="005A72BA" w:rsidRPr="00380CE4" w:rsidRDefault="005A72BA" w:rsidP="00380CE4">
            <w:pPr>
              <w:spacing w:line="23" w:lineRule="atLeast"/>
              <w:contextualSpacing/>
              <w:jc w:val="both"/>
              <w:rPr>
                <w:bCs/>
                <w:iCs/>
                <w:sz w:val="20"/>
                <w:szCs w:val="20"/>
              </w:rPr>
            </w:pPr>
            <w:r w:rsidRPr="00380CE4">
              <w:rPr>
                <w:bCs/>
                <w:iCs/>
                <w:sz w:val="20"/>
                <w:szCs w:val="20"/>
              </w:rPr>
              <w:t>Государственная корпорация «Агентство по страхованию вкладов»</w:t>
            </w:r>
          </w:p>
        </w:tc>
        <w:tc>
          <w:tcPr>
            <w:tcW w:w="1701" w:type="dxa"/>
          </w:tcPr>
          <w:p w:rsidR="005A72BA" w:rsidRPr="00380CE4" w:rsidRDefault="005A72BA" w:rsidP="00380CE4">
            <w:pPr>
              <w:spacing w:line="23" w:lineRule="atLeast"/>
              <w:contextualSpacing/>
              <w:jc w:val="center"/>
              <w:rPr>
                <w:bCs/>
                <w:iCs/>
                <w:sz w:val="20"/>
                <w:szCs w:val="20"/>
              </w:rPr>
            </w:pPr>
            <w:r w:rsidRPr="00380CE4">
              <w:rPr>
                <w:bCs/>
                <w:iCs/>
                <w:sz w:val="20"/>
                <w:szCs w:val="20"/>
              </w:rPr>
              <w:t>217 883</w:t>
            </w:r>
          </w:p>
        </w:tc>
        <w:tc>
          <w:tcPr>
            <w:tcW w:w="1378" w:type="dxa"/>
          </w:tcPr>
          <w:p w:rsidR="005A72BA" w:rsidRPr="00380CE4" w:rsidRDefault="005A72BA" w:rsidP="00380CE4">
            <w:pPr>
              <w:spacing w:line="23" w:lineRule="atLeast"/>
              <w:contextualSpacing/>
              <w:jc w:val="center"/>
              <w:rPr>
                <w:bCs/>
                <w:iCs/>
                <w:sz w:val="20"/>
                <w:szCs w:val="20"/>
              </w:rPr>
            </w:pPr>
            <w:r w:rsidRPr="00380CE4">
              <w:rPr>
                <w:bCs/>
                <w:iCs/>
                <w:sz w:val="20"/>
                <w:szCs w:val="20"/>
              </w:rPr>
              <w:t>81,5171</w:t>
            </w:r>
            <w:r w:rsidR="00D45C2B" w:rsidRPr="00380CE4">
              <w:rPr>
                <w:bCs/>
                <w:iCs/>
                <w:sz w:val="20"/>
                <w:szCs w:val="20"/>
              </w:rPr>
              <w:t>%</w:t>
            </w:r>
          </w:p>
        </w:tc>
      </w:tr>
      <w:tr w:rsidR="005A72BA" w:rsidRPr="00380CE4" w:rsidTr="00700160">
        <w:tc>
          <w:tcPr>
            <w:tcW w:w="6521" w:type="dxa"/>
          </w:tcPr>
          <w:p w:rsidR="005A72BA" w:rsidRPr="00380CE4" w:rsidRDefault="00D45C2B" w:rsidP="00380CE4">
            <w:pPr>
              <w:spacing w:line="23" w:lineRule="atLeast"/>
              <w:contextualSpacing/>
              <w:jc w:val="both"/>
              <w:rPr>
                <w:bCs/>
                <w:iCs/>
                <w:sz w:val="20"/>
                <w:szCs w:val="20"/>
              </w:rPr>
            </w:pPr>
            <w:proofErr w:type="spellStart"/>
            <w:r w:rsidRPr="00380CE4">
              <w:rPr>
                <w:bCs/>
                <w:iCs/>
                <w:sz w:val="20"/>
                <w:szCs w:val="20"/>
              </w:rPr>
              <w:t>Лытаева</w:t>
            </w:r>
            <w:proofErr w:type="spellEnd"/>
            <w:r w:rsidRPr="00380CE4">
              <w:rPr>
                <w:bCs/>
                <w:iCs/>
                <w:sz w:val="20"/>
                <w:szCs w:val="20"/>
              </w:rPr>
              <w:t xml:space="preserve"> Ольга Игоревна</w:t>
            </w:r>
          </w:p>
        </w:tc>
        <w:tc>
          <w:tcPr>
            <w:tcW w:w="1701" w:type="dxa"/>
          </w:tcPr>
          <w:p w:rsidR="005A72BA" w:rsidRPr="00380CE4" w:rsidRDefault="00D45C2B" w:rsidP="00380CE4">
            <w:pPr>
              <w:spacing w:line="23" w:lineRule="atLeast"/>
              <w:contextualSpacing/>
              <w:jc w:val="center"/>
              <w:rPr>
                <w:bCs/>
                <w:iCs/>
                <w:sz w:val="20"/>
                <w:szCs w:val="20"/>
              </w:rPr>
            </w:pPr>
            <w:r w:rsidRPr="00380CE4">
              <w:rPr>
                <w:bCs/>
                <w:iCs/>
                <w:sz w:val="20"/>
                <w:szCs w:val="20"/>
              </w:rPr>
              <w:t>30 000</w:t>
            </w:r>
          </w:p>
        </w:tc>
        <w:tc>
          <w:tcPr>
            <w:tcW w:w="1378" w:type="dxa"/>
          </w:tcPr>
          <w:p w:rsidR="005A72BA" w:rsidRPr="00380CE4" w:rsidRDefault="00D45C2B" w:rsidP="00380CE4">
            <w:pPr>
              <w:spacing w:line="23" w:lineRule="atLeast"/>
              <w:contextualSpacing/>
              <w:jc w:val="center"/>
              <w:rPr>
                <w:bCs/>
                <w:iCs/>
                <w:sz w:val="20"/>
                <w:szCs w:val="20"/>
              </w:rPr>
            </w:pPr>
            <w:r w:rsidRPr="00380CE4">
              <w:rPr>
                <w:bCs/>
                <w:iCs/>
                <w:sz w:val="20"/>
                <w:szCs w:val="20"/>
              </w:rPr>
              <w:t>11,2240%</w:t>
            </w:r>
          </w:p>
        </w:tc>
      </w:tr>
      <w:tr w:rsidR="005A72BA" w:rsidRPr="00380CE4" w:rsidTr="00700160">
        <w:tc>
          <w:tcPr>
            <w:tcW w:w="6521" w:type="dxa"/>
          </w:tcPr>
          <w:p w:rsidR="005A72BA" w:rsidRPr="00380CE4" w:rsidRDefault="005A72BA" w:rsidP="00380CE4">
            <w:pPr>
              <w:spacing w:line="23" w:lineRule="atLeast"/>
              <w:contextualSpacing/>
              <w:jc w:val="both"/>
              <w:rPr>
                <w:b/>
                <w:bCs/>
                <w:iCs/>
                <w:sz w:val="20"/>
                <w:szCs w:val="20"/>
              </w:rPr>
            </w:pPr>
            <w:r w:rsidRPr="00380CE4">
              <w:rPr>
                <w:b/>
                <w:bCs/>
                <w:iCs/>
                <w:sz w:val="20"/>
                <w:szCs w:val="20"/>
              </w:rPr>
              <w:t>Итого:</w:t>
            </w:r>
          </w:p>
        </w:tc>
        <w:tc>
          <w:tcPr>
            <w:tcW w:w="1701" w:type="dxa"/>
          </w:tcPr>
          <w:p w:rsidR="005A72BA" w:rsidRPr="00380CE4" w:rsidRDefault="00D45C2B" w:rsidP="00380CE4">
            <w:pPr>
              <w:spacing w:line="23" w:lineRule="atLeast"/>
              <w:contextualSpacing/>
              <w:jc w:val="center"/>
              <w:rPr>
                <w:b/>
                <w:bCs/>
                <w:iCs/>
                <w:sz w:val="20"/>
                <w:szCs w:val="20"/>
              </w:rPr>
            </w:pPr>
            <w:r w:rsidRPr="00380CE4">
              <w:rPr>
                <w:b/>
                <w:bCs/>
                <w:iCs/>
                <w:sz w:val="20"/>
                <w:szCs w:val="20"/>
              </w:rPr>
              <w:t>247 883</w:t>
            </w:r>
          </w:p>
        </w:tc>
        <w:tc>
          <w:tcPr>
            <w:tcW w:w="1378" w:type="dxa"/>
          </w:tcPr>
          <w:p w:rsidR="005A72BA" w:rsidRPr="00380CE4" w:rsidRDefault="00D45C2B" w:rsidP="00380CE4">
            <w:pPr>
              <w:spacing w:line="23" w:lineRule="atLeast"/>
              <w:contextualSpacing/>
              <w:jc w:val="center"/>
              <w:rPr>
                <w:b/>
                <w:bCs/>
                <w:iCs/>
                <w:sz w:val="20"/>
                <w:szCs w:val="20"/>
              </w:rPr>
            </w:pPr>
            <w:r w:rsidRPr="00380CE4">
              <w:rPr>
                <w:b/>
                <w:bCs/>
                <w:iCs/>
                <w:sz w:val="20"/>
                <w:szCs w:val="20"/>
              </w:rPr>
              <w:t>92,7411%</w:t>
            </w:r>
          </w:p>
        </w:tc>
      </w:tr>
    </w:tbl>
    <w:p w:rsidR="005A72BA" w:rsidRPr="00380CE4" w:rsidRDefault="005A72BA" w:rsidP="00380CE4">
      <w:pPr>
        <w:spacing w:line="23" w:lineRule="atLeast"/>
        <w:contextualSpacing/>
        <w:rPr>
          <w:sz w:val="20"/>
          <w:szCs w:val="20"/>
        </w:rPr>
      </w:pPr>
    </w:p>
    <w:p w:rsidR="005A72BA" w:rsidRPr="00380CE4" w:rsidRDefault="005A72BA" w:rsidP="00380CE4">
      <w:pPr>
        <w:spacing w:line="23" w:lineRule="atLeast"/>
        <w:ind w:firstLine="709"/>
        <w:contextualSpacing/>
        <w:jc w:val="both"/>
        <w:rPr>
          <w:color w:val="000000" w:themeColor="text1"/>
          <w:sz w:val="20"/>
          <w:szCs w:val="20"/>
        </w:rPr>
      </w:pPr>
      <w:r w:rsidRPr="00380CE4">
        <w:rPr>
          <w:color w:val="000000" w:themeColor="text1"/>
          <w:sz w:val="20"/>
          <w:szCs w:val="20"/>
        </w:rPr>
        <w:t xml:space="preserve">Ценные бумаги Общества к обращению на фондовой бирже не допущены. </w:t>
      </w:r>
    </w:p>
    <w:p w:rsidR="005A72BA" w:rsidRPr="00380CE4" w:rsidRDefault="005A72BA" w:rsidP="00380CE4">
      <w:pPr>
        <w:spacing w:line="23" w:lineRule="atLeast"/>
        <w:contextualSpacing/>
        <w:rPr>
          <w:bCs/>
          <w:color w:val="000000" w:themeColor="text1"/>
          <w:sz w:val="20"/>
          <w:szCs w:val="20"/>
        </w:rPr>
      </w:pPr>
      <w:bookmarkStart w:id="52" w:name="_Toc322618245"/>
      <w:bookmarkStart w:id="53" w:name="_Toc322618710"/>
      <w:bookmarkStart w:id="54" w:name="_Toc322619517"/>
      <w:bookmarkStart w:id="55" w:name="_Toc322707408"/>
      <w:bookmarkStart w:id="56" w:name="_Toc322707886"/>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3.3 Состав Совета директоров Общества</w:t>
      </w:r>
      <w:bookmarkEnd w:id="52"/>
      <w:bookmarkEnd w:id="53"/>
      <w:bookmarkEnd w:id="54"/>
      <w:bookmarkEnd w:id="55"/>
      <w:bookmarkEnd w:id="56"/>
    </w:p>
    <w:p w:rsidR="005A72BA" w:rsidRPr="00380CE4" w:rsidRDefault="005A72BA" w:rsidP="001716B1">
      <w:pPr>
        <w:pStyle w:val="1"/>
        <w:spacing w:line="23" w:lineRule="atLeast"/>
        <w:ind w:left="644"/>
        <w:contextualSpacing/>
        <w:jc w:val="both"/>
        <w:rPr>
          <w:color w:val="000000" w:themeColor="text1"/>
          <w:sz w:val="20"/>
        </w:rPr>
      </w:pPr>
      <w:r w:rsidRPr="00380CE4">
        <w:rPr>
          <w:b/>
          <w:color w:val="000000" w:themeColor="text1"/>
          <w:sz w:val="20"/>
        </w:rPr>
        <w:tab/>
      </w:r>
      <w:r w:rsidRPr="00380CE4">
        <w:rPr>
          <w:color w:val="000000" w:themeColor="text1"/>
          <w:sz w:val="20"/>
        </w:rPr>
        <w:t xml:space="preserve">Действующий Совет директоров избран решением годового общего собрания акционеров, состоявшегося 27 июня 2013 года, в следующем в составе: </w:t>
      </w:r>
    </w:p>
    <w:p w:rsidR="005A72BA" w:rsidRPr="00380CE4" w:rsidRDefault="005A72BA" w:rsidP="00380CE4">
      <w:pPr>
        <w:pStyle w:val="af6"/>
        <w:spacing w:line="23" w:lineRule="atLeast"/>
        <w:ind w:left="644" w:firstLine="709"/>
        <w:jc w:val="both"/>
        <w:rPr>
          <w:color w:val="000000" w:themeColor="text1"/>
        </w:rPr>
      </w:pPr>
    </w:p>
    <w:p w:rsidR="001716B1" w:rsidRPr="001716B1" w:rsidRDefault="001716B1" w:rsidP="001716B1">
      <w:pPr>
        <w:spacing w:line="23" w:lineRule="atLeast"/>
        <w:ind w:firstLine="709"/>
        <w:contextualSpacing/>
        <w:jc w:val="both"/>
        <w:rPr>
          <w:sz w:val="20"/>
          <w:szCs w:val="20"/>
          <w:u w:val="single"/>
        </w:rPr>
      </w:pPr>
      <w:r w:rsidRPr="001716B1">
        <w:rPr>
          <w:sz w:val="20"/>
          <w:szCs w:val="20"/>
          <w:u w:val="single"/>
        </w:rPr>
        <w:t>Председатель Совета директоров:</w:t>
      </w:r>
    </w:p>
    <w:p w:rsidR="001716B1" w:rsidRPr="001716B1" w:rsidRDefault="001716B1" w:rsidP="001716B1">
      <w:pPr>
        <w:spacing w:line="23" w:lineRule="atLeast"/>
        <w:ind w:firstLine="709"/>
        <w:contextualSpacing/>
        <w:jc w:val="both"/>
        <w:rPr>
          <w:sz w:val="20"/>
          <w:szCs w:val="20"/>
        </w:rPr>
      </w:pPr>
      <w:proofErr w:type="spellStart"/>
      <w:r w:rsidRPr="001716B1">
        <w:rPr>
          <w:sz w:val="20"/>
          <w:szCs w:val="20"/>
        </w:rPr>
        <w:t>Кайгородов</w:t>
      </w:r>
      <w:proofErr w:type="spellEnd"/>
      <w:r w:rsidRPr="001716B1">
        <w:rPr>
          <w:sz w:val="20"/>
          <w:szCs w:val="20"/>
        </w:rPr>
        <w:t xml:space="preserve"> Сергей Васильевич.</w:t>
      </w:r>
    </w:p>
    <w:p w:rsidR="001716B1" w:rsidRPr="001716B1" w:rsidRDefault="001716B1" w:rsidP="001716B1">
      <w:pPr>
        <w:spacing w:line="23" w:lineRule="atLeast"/>
        <w:ind w:firstLine="709"/>
        <w:contextualSpacing/>
        <w:jc w:val="both"/>
        <w:rPr>
          <w:sz w:val="20"/>
          <w:szCs w:val="20"/>
        </w:rPr>
      </w:pPr>
      <w:r w:rsidRPr="001716B1">
        <w:rPr>
          <w:sz w:val="20"/>
          <w:szCs w:val="20"/>
        </w:rPr>
        <w:t xml:space="preserve">Год рождения: 1960. </w:t>
      </w:r>
    </w:p>
    <w:p w:rsidR="001716B1" w:rsidRPr="001716B1" w:rsidRDefault="001716B1" w:rsidP="001716B1">
      <w:pPr>
        <w:spacing w:line="23" w:lineRule="atLeast"/>
        <w:ind w:firstLine="709"/>
        <w:contextualSpacing/>
        <w:jc w:val="both"/>
        <w:rPr>
          <w:sz w:val="20"/>
          <w:szCs w:val="20"/>
        </w:rPr>
      </w:pPr>
      <w:r w:rsidRPr="001716B1">
        <w:rPr>
          <w:sz w:val="20"/>
          <w:szCs w:val="20"/>
        </w:rPr>
        <w:t>Образование: высшее техническое, высшее экономическое, высшее финансовое.</w:t>
      </w:r>
    </w:p>
    <w:p w:rsidR="001716B1" w:rsidRPr="001716B1" w:rsidRDefault="001716B1" w:rsidP="001716B1">
      <w:pPr>
        <w:spacing w:line="23" w:lineRule="atLeast"/>
        <w:ind w:firstLine="709"/>
        <w:contextualSpacing/>
        <w:jc w:val="both"/>
        <w:rPr>
          <w:sz w:val="20"/>
          <w:szCs w:val="20"/>
        </w:rPr>
      </w:pPr>
      <w:r w:rsidRPr="001716B1">
        <w:rPr>
          <w:sz w:val="20"/>
          <w:szCs w:val="20"/>
        </w:rPr>
        <w:t>Место работы: Государственная корпорация «Агентство по с</w:t>
      </w:r>
      <w:r>
        <w:rPr>
          <w:sz w:val="20"/>
          <w:szCs w:val="20"/>
        </w:rPr>
        <w:t>трахованию вкладов» (далее – ГК </w:t>
      </w:r>
      <w:r w:rsidRPr="001716B1">
        <w:rPr>
          <w:sz w:val="20"/>
          <w:szCs w:val="20"/>
        </w:rPr>
        <w:t>«АСВ»)</w:t>
      </w:r>
      <w:r>
        <w:rPr>
          <w:sz w:val="20"/>
          <w:szCs w:val="20"/>
        </w:rPr>
        <w:t>.</w:t>
      </w:r>
    </w:p>
    <w:p w:rsidR="001716B1" w:rsidRPr="001716B1" w:rsidRDefault="001716B1" w:rsidP="001716B1">
      <w:pPr>
        <w:spacing w:line="23" w:lineRule="atLeast"/>
        <w:ind w:firstLine="709"/>
        <w:contextualSpacing/>
        <w:jc w:val="both"/>
        <w:rPr>
          <w:sz w:val="20"/>
          <w:szCs w:val="20"/>
        </w:rPr>
      </w:pPr>
      <w:r w:rsidRPr="001716B1">
        <w:rPr>
          <w:sz w:val="20"/>
          <w:szCs w:val="20"/>
        </w:rPr>
        <w:t>Наименование должности по основному месту работы: заместитель директора Д</w:t>
      </w:r>
      <w:r>
        <w:rPr>
          <w:sz w:val="20"/>
          <w:szCs w:val="20"/>
        </w:rPr>
        <w:t>епартамента управления активами</w:t>
      </w:r>
      <w:r w:rsidRPr="001716B1">
        <w:rPr>
          <w:sz w:val="20"/>
          <w:szCs w:val="20"/>
        </w:rPr>
        <w:t>.</w:t>
      </w:r>
    </w:p>
    <w:p w:rsidR="001716B1" w:rsidRPr="001716B1" w:rsidRDefault="001716B1" w:rsidP="001716B1">
      <w:pPr>
        <w:spacing w:line="23" w:lineRule="atLeast"/>
        <w:ind w:firstLine="709"/>
        <w:contextualSpacing/>
        <w:jc w:val="both"/>
        <w:rPr>
          <w:sz w:val="20"/>
          <w:szCs w:val="20"/>
        </w:rPr>
      </w:pPr>
      <w:proofErr w:type="gramStart"/>
      <w:r w:rsidRPr="001716B1">
        <w:rPr>
          <w:sz w:val="20"/>
          <w:szCs w:val="20"/>
        </w:rPr>
        <w:t>Иные должности в других организациях по состоянию на 31.12.2013 г.: чле</w:t>
      </w:r>
      <w:r>
        <w:rPr>
          <w:sz w:val="20"/>
          <w:szCs w:val="20"/>
        </w:rPr>
        <w:t>н совета директоров ОАО «СПП</w:t>
      </w:r>
      <w:r w:rsidRPr="001716B1">
        <w:rPr>
          <w:sz w:val="20"/>
          <w:szCs w:val="20"/>
        </w:rPr>
        <w:t>», ЗАО «УМ-2», ОАО «МСЭП-1», ЗАО «</w:t>
      </w:r>
      <w:proofErr w:type="spellStart"/>
      <w:r w:rsidRPr="001716B1">
        <w:rPr>
          <w:sz w:val="20"/>
          <w:szCs w:val="20"/>
        </w:rPr>
        <w:t>Адербиевка</w:t>
      </w:r>
      <w:proofErr w:type="spellEnd"/>
      <w:r w:rsidRPr="001716B1">
        <w:rPr>
          <w:sz w:val="20"/>
          <w:szCs w:val="20"/>
        </w:rPr>
        <w:t>», ЗАО «</w:t>
      </w:r>
      <w:proofErr w:type="spellStart"/>
      <w:r w:rsidRPr="001716B1">
        <w:rPr>
          <w:sz w:val="20"/>
          <w:szCs w:val="20"/>
        </w:rPr>
        <w:t>Дивноморское</w:t>
      </w:r>
      <w:proofErr w:type="spellEnd"/>
      <w:r w:rsidRPr="001716B1">
        <w:rPr>
          <w:sz w:val="20"/>
          <w:szCs w:val="20"/>
        </w:rPr>
        <w:t>», ЗАО «Геленджик-Север», ЗАО «Дивный Юг», ЗАО «</w:t>
      </w:r>
      <w:proofErr w:type="spellStart"/>
      <w:r w:rsidRPr="001716B1">
        <w:rPr>
          <w:sz w:val="20"/>
          <w:szCs w:val="20"/>
        </w:rPr>
        <w:t>Прасковеевка</w:t>
      </w:r>
      <w:proofErr w:type="spellEnd"/>
      <w:r w:rsidRPr="001716B1">
        <w:rPr>
          <w:sz w:val="20"/>
          <w:szCs w:val="20"/>
        </w:rPr>
        <w:t>», ЗАО «Светлый», ОАО «</w:t>
      </w:r>
      <w:proofErr w:type="spellStart"/>
      <w:r w:rsidRPr="001716B1">
        <w:rPr>
          <w:sz w:val="20"/>
          <w:szCs w:val="20"/>
        </w:rPr>
        <w:t>Машпродукция</w:t>
      </w:r>
      <w:proofErr w:type="spellEnd"/>
      <w:r w:rsidRPr="001716B1">
        <w:rPr>
          <w:sz w:val="20"/>
          <w:szCs w:val="20"/>
        </w:rPr>
        <w:t>», ОАО «</w:t>
      </w:r>
      <w:proofErr w:type="spellStart"/>
      <w:r w:rsidRPr="001716B1">
        <w:rPr>
          <w:sz w:val="20"/>
          <w:szCs w:val="20"/>
        </w:rPr>
        <w:t>МАКойл</w:t>
      </w:r>
      <w:proofErr w:type="spellEnd"/>
      <w:r w:rsidRPr="001716B1">
        <w:rPr>
          <w:sz w:val="20"/>
          <w:szCs w:val="20"/>
        </w:rPr>
        <w:t>», ОАО «Волжская Нефтяная Компания», ОАО «Волжска</w:t>
      </w:r>
      <w:r>
        <w:rPr>
          <w:sz w:val="20"/>
          <w:szCs w:val="20"/>
        </w:rPr>
        <w:t xml:space="preserve">я </w:t>
      </w:r>
      <w:proofErr w:type="spellStart"/>
      <w:r>
        <w:rPr>
          <w:sz w:val="20"/>
          <w:szCs w:val="20"/>
        </w:rPr>
        <w:t>Нефтесервисная</w:t>
      </w:r>
      <w:proofErr w:type="spellEnd"/>
      <w:r>
        <w:rPr>
          <w:sz w:val="20"/>
          <w:szCs w:val="20"/>
        </w:rPr>
        <w:t xml:space="preserve"> Компания», ОАО </w:t>
      </w:r>
      <w:r w:rsidRPr="001716B1">
        <w:rPr>
          <w:sz w:val="20"/>
          <w:szCs w:val="20"/>
        </w:rPr>
        <w:t>«</w:t>
      </w:r>
      <w:proofErr w:type="spellStart"/>
      <w:r w:rsidRPr="001716B1">
        <w:rPr>
          <w:sz w:val="20"/>
          <w:szCs w:val="20"/>
        </w:rPr>
        <w:t>Нижнечирскгеология</w:t>
      </w:r>
      <w:proofErr w:type="spellEnd"/>
      <w:r w:rsidRPr="001716B1">
        <w:rPr>
          <w:sz w:val="20"/>
          <w:szCs w:val="20"/>
        </w:rPr>
        <w:t>», ОАО «</w:t>
      </w:r>
      <w:proofErr w:type="spellStart"/>
      <w:r w:rsidRPr="001716B1">
        <w:rPr>
          <w:sz w:val="20"/>
          <w:szCs w:val="20"/>
        </w:rPr>
        <w:t>Лычакгеология</w:t>
      </w:r>
      <w:proofErr w:type="spellEnd"/>
      <w:r w:rsidRPr="001716B1">
        <w:rPr>
          <w:sz w:val="20"/>
          <w:szCs w:val="20"/>
        </w:rPr>
        <w:t>», ОАО «Плодовитое», ОАО «</w:t>
      </w:r>
      <w:proofErr w:type="spellStart"/>
      <w:r w:rsidRPr="001716B1">
        <w:rPr>
          <w:sz w:val="20"/>
          <w:szCs w:val="20"/>
        </w:rPr>
        <w:t>Ермолинское</w:t>
      </w:r>
      <w:proofErr w:type="spellEnd"/>
      <w:r w:rsidRPr="001716B1">
        <w:rPr>
          <w:sz w:val="20"/>
          <w:szCs w:val="20"/>
        </w:rPr>
        <w:t>».</w:t>
      </w:r>
      <w:proofErr w:type="gramEnd"/>
    </w:p>
    <w:p w:rsidR="001716B1" w:rsidRPr="001716B1" w:rsidRDefault="001716B1" w:rsidP="001716B1">
      <w:pPr>
        <w:spacing w:line="23" w:lineRule="atLeast"/>
        <w:ind w:firstLine="709"/>
        <w:contextualSpacing/>
        <w:jc w:val="both"/>
        <w:rPr>
          <w:sz w:val="20"/>
          <w:szCs w:val="20"/>
        </w:rPr>
      </w:pPr>
      <w:r w:rsidRPr="001716B1">
        <w:rPr>
          <w:sz w:val="20"/>
          <w:szCs w:val="20"/>
        </w:rPr>
        <w:t>Гражданство: Российское.</w:t>
      </w:r>
    </w:p>
    <w:p w:rsidR="001716B1" w:rsidRPr="001716B1" w:rsidRDefault="001716B1" w:rsidP="001716B1">
      <w:pPr>
        <w:spacing w:line="23" w:lineRule="atLeast"/>
        <w:ind w:firstLine="709"/>
        <w:contextualSpacing/>
        <w:jc w:val="both"/>
        <w:rPr>
          <w:sz w:val="20"/>
          <w:szCs w:val="20"/>
        </w:rPr>
      </w:pPr>
      <w:r w:rsidRPr="001716B1">
        <w:rPr>
          <w:sz w:val="20"/>
          <w:szCs w:val="20"/>
        </w:rPr>
        <w:t>Доля принадлежащих лицу обыкновенных акций Общества – 0%.</w:t>
      </w:r>
    </w:p>
    <w:p w:rsidR="001716B1" w:rsidRPr="001716B1" w:rsidRDefault="001716B1" w:rsidP="001716B1">
      <w:pPr>
        <w:spacing w:line="23" w:lineRule="atLeast"/>
        <w:ind w:firstLine="709"/>
        <w:contextualSpacing/>
        <w:jc w:val="both"/>
        <w:rPr>
          <w:sz w:val="20"/>
          <w:szCs w:val="20"/>
        </w:rPr>
      </w:pPr>
      <w:r w:rsidRPr="001716B1">
        <w:rPr>
          <w:sz w:val="20"/>
          <w:szCs w:val="20"/>
        </w:rPr>
        <w:t>Доля принадлежащих лицу привилегированных акций Общества – 0%.</w:t>
      </w:r>
    </w:p>
    <w:p w:rsidR="001716B1" w:rsidRPr="001716B1" w:rsidRDefault="001716B1" w:rsidP="001716B1">
      <w:pPr>
        <w:spacing w:line="23" w:lineRule="atLeast"/>
        <w:ind w:firstLine="709"/>
        <w:contextualSpacing/>
        <w:jc w:val="both"/>
        <w:rPr>
          <w:sz w:val="20"/>
          <w:szCs w:val="20"/>
        </w:rPr>
      </w:pPr>
      <w:r w:rsidRPr="001716B1">
        <w:rPr>
          <w:sz w:val="20"/>
          <w:szCs w:val="20"/>
        </w:rPr>
        <w:t xml:space="preserve"> </w:t>
      </w:r>
    </w:p>
    <w:p w:rsidR="001716B1" w:rsidRPr="001716B1" w:rsidRDefault="001716B1" w:rsidP="001716B1">
      <w:pPr>
        <w:spacing w:line="23" w:lineRule="atLeast"/>
        <w:ind w:firstLine="709"/>
        <w:contextualSpacing/>
        <w:jc w:val="both"/>
        <w:rPr>
          <w:sz w:val="20"/>
          <w:szCs w:val="20"/>
          <w:u w:val="single"/>
        </w:rPr>
      </w:pPr>
      <w:r w:rsidRPr="001716B1">
        <w:rPr>
          <w:sz w:val="20"/>
          <w:szCs w:val="20"/>
          <w:u w:val="single"/>
        </w:rPr>
        <w:t>Члены Совета директоров:</w:t>
      </w:r>
    </w:p>
    <w:p w:rsidR="001716B1" w:rsidRPr="001716B1" w:rsidRDefault="001716B1" w:rsidP="001716B1">
      <w:pPr>
        <w:spacing w:line="23" w:lineRule="atLeast"/>
        <w:ind w:firstLine="709"/>
        <w:contextualSpacing/>
        <w:jc w:val="both"/>
        <w:rPr>
          <w:sz w:val="20"/>
          <w:szCs w:val="20"/>
        </w:rPr>
      </w:pPr>
      <w:r w:rsidRPr="001716B1">
        <w:rPr>
          <w:sz w:val="20"/>
          <w:szCs w:val="20"/>
        </w:rPr>
        <w:t>Дерябин Андрей Георгиевич</w:t>
      </w:r>
    </w:p>
    <w:p w:rsidR="001716B1" w:rsidRPr="001716B1" w:rsidRDefault="001716B1" w:rsidP="001716B1">
      <w:pPr>
        <w:spacing w:line="23" w:lineRule="atLeast"/>
        <w:ind w:firstLine="709"/>
        <w:contextualSpacing/>
        <w:jc w:val="both"/>
        <w:rPr>
          <w:sz w:val="20"/>
          <w:szCs w:val="20"/>
        </w:rPr>
      </w:pPr>
      <w:r w:rsidRPr="001716B1">
        <w:rPr>
          <w:sz w:val="20"/>
          <w:szCs w:val="20"/>
        </w:rPr>
        <w:t xml:space="preserve">Год рождения: 1968. </w:t>
      </w:r>
    </w:p>
    <w:p w:rsidR="001716B1" w:rsidRPr="001716B1" w:rsidRDefault="001716B1" w:rsidP="001716B1">
      <w:pPr>
        <w:spacing w:line="23" w:lineRule="atLeast"/>
        <w:ind w:firstLine="709"/>
        <w:contextualSpacing/>
        <w:jc w:val="both"/>
        <w:rPr>
          <w:sz w:val="20"/>
          <w:szCs w:val="20"/>
        </w:rPr>
      </w:pPr>
      <w:r w:rsidRPr="001716B1">
        <w:rPr>
          <w:sz w:val="20"/>
          <w:szCs w:val="20"/>
        </w:rPr>
        <w:lastRenderedPageBreak/>
        <w:t xml:space="preserve">Образование: высшее. </w:t>
      </w:r>
    </w:p>
    <w:p w:rsidR="001716B1" w:rsidRPr="001716B1" w:rsidRDefault="001716B1" w:rsidP="001716B1">
      <w:pPr>
        <w:spacing w:line="23" w:lineRule="atLeast"/>
        <w:ind w:firstLine="709"/>
        <w:contextualSpacing/>
        <w:jc w:val="both"/>
        <w:rPr>
          <w:sz w:val="20"/>
          <w:szCs w:val="20"/>
        </w:rPr>
      </w:pPr>
      <w:r w:rsidRPr="001716B1">
        <w:rPr>
          <w:sz w:val="20"/>
          <w:szCs w:val="20"/>
        </w:rPr>
        <w:t>Место работы: ГК «АСВ»</w:t>
      </w:r>
      <w:r>
        <w:rPr>
          <w:sz w:val="20"/>
          <w:szCs w:val="20"/>
        </w:rPr>
        <w:t>.</w:t>
      </w:r>
    </w:p>
    <w:p w:rsidR="001716B1" w:rsidRPr="001716B1" w:rsidRDefault="001716B1" w:rsidP="001716B1">
      <w:pPr>
        <w:spacing w:line="23" w:lineRule="atLeast"/>
        <w:ind w:firstLine="709"/>
        <w:contextualSpacing/>
        <w:jc w:val="both"/>
        <w:rPr>
          <w:sz w:val="20"/>
          <w:szCs w:val="20"/>
        </w:rPr>
      </w:pPr>
      <w:r w:rsidRPr="001716B1">
        <w:rPr>
          <w:sz w:val="20"/>
          <w:szCs w:val="20"/>
        </w:rPr>
        <w:t>Наименование должности по основному месту работы: Директор Департаме</w:t>
      </w:r>
      <w:r>
        <w:rPr>
          <w:sz w:val="20"/>
          <w:szCs w:val="20"/>
        </w:rPr>
        <w:t>нта управления активами</w:t>
      </w:r>
      <w:r w:rsidRPr="001716B1">
        <w:rPr>
          <w:sz w:val="20"/>
          <w:szCs w:val="20"/>
        </w:rPr>
        <w:t>.</w:t>
      </w:r>
    </w:p>
    <w:p w:rsidR="001716B1" w:rsidRPr="001716B1" w:rsidRDefault="001716B1" w:rsidP="001716B1">
      <w:pPr>
        <w:spacing w:line="23" w:lineRule="atLeast"/>
        <w:ind w:firstLine="709"/>
        <w:contextualSpacing/>
        <w:jc w:val="both"/>
        <w:rPr>
          <w:sz w:val="20"/>
          <w:szCs w:val="20"/>
        </w:rPr>
      </w:pPr>
      <w:proofErr w:type="gramStart"/>
      <w:r w:rsidRPr="001716B1">
        <w:rPr>
          <w:sz w:val="20"/>
          <w:szCs w:val="20"/>
        </w:rPr>
        <w:t>Иные должности в других организациях по состоянию на 31.12.2013 г.: чле</w:t>
      </w:r>
      <w:r>
        <w:rPr>
          <w:sz w:val="20"/>
          <w:szCs w:val="20"/>
        </w:rPr>
        <w:t>н совета директоров ОАО «СПП</w:t>
      </w:r>
      <w:r w:rsidRPr="001716B1">
        <w:rPr>
          <w:sz w:val="20"/>
          <w:szCs w:val="20"/>
        </w:rPr>
        <w:t>», ЗАО «УМ-2», ОАО «МСЭП-1», ЗАО «</w:t>
      </w:r>
      <w:proofErr w:type="spellStart"/>
      <w:r w:rsidRPr="001716B1">
        <w:rPr>
          <w:sz w:val="20"/>
          <w:szCs w:val="20"/>
        </w:rPr>
        <w:t>Адербиевка</w:t>
      </w:r>
      <w:proofErr w:type="spellEnd"/>
      <w:r w:rsidRPr="001716B1">
        <w:rPr>
          <w:sz w:val="20"/>
          <w:szCs w:val="20"/>
        </w:rPr>
        <w:t>», ЗАО «</w:t>
      </w:r>
      <w:proofErr w:type="spellStart"/>
      <w:r w:rsidRPr="001716B1">
        <w:rPr>
          <w:sz w:val="20"/>
          <w:szCs w:val="20"/>
        </w:rPr>
        <w:t>Дивноморское</w:t>
      </w:r>
      <w:proofErr w:type="spellEnd"/>
      <w:r w:rsidRPr="001716B1">
        <w:rPr>
          <w:sz w:val="20"/>
          <w:szCs w:val="20"/>
        </w:rPr>
        <w:t>», ЗАО «Геленджик-Север», ЗАО «Дивный Юг», ЗАО «</w:t>
      </w:r>
      <w:proofErr w:type="spellStart"/>
      <w:r w:rsidRPr="001716B1">
        <w:rPr>
          <w:sz w:val="20"/>
          <w:szCs w:val="20"/>
        </w:rPr>
        <w:t>Прасковеевка</w:t>
      </w:r>
      <w:proofErr w:type="spellEnd"/>
      <w:r w:rsidRPr="001716B1">
        <w:rPr>
          <w:sz w:val="20"/>
          <w:szCs w:val="20"/>
        </w:rPr>
        <w:t>», ЗАО «Светлый», ОАО «</w:t>
      </w:r>
      <w:proofErr w:type="spellStart"/>
      <w:r w:rsidRPr="001716B1">
        <w:rPr>
          <w:sz w:val="20"/>
          <w:szCs w:val="20"/>
        </w:rPr>
        <w:t>Машпродукция</w:t>
      </w:r>
      <w:proofErr w:type="spellEnd"/>
      <w:r w:rsidRPr="001716B1">
        <w:rPr>
          <w:sz w:val="20"/>
          <w:szCs w:val="20"/>
        </w:rPr>
        <w:t>», ОАО «</w:t>
      </w:r>
      <w:proofErr w:type="spellStart"/>
      <w:r w:rsidRPr="001716B1">
        <w:rPr>
          <w:sz w:val="20"/>
          <w:szCs w:val="20"/>
        </w:rPr>
        <w:t>МАКойл</w:t>
      </w:r>
      <w:proofErr w:type="spellEnd"/>
      <w:r w:rsidRPr="001716B1">
        <w:rPr>
          <w:sz w:val="20"/>
          <w:szCs w:val="20"/>
        </w:rPr>
        <w:t>», ОАО «Волжская Нефтяная Компания», ОАО «Волжска</w:t>
      </w:r>
      <w:r>
        <w:rPr>
          <w:sz w:val="20"/>
          <w:szCs w:val="20"/>
        </w:rPr>
        <w:t xml:space="preserve">я </w:t>
      </w:r>
      <w:proofErr w:type="spellStart"/>
      <w:r>
        <w:rPr>
          <w:sz w:val="20"/>
          <w:szCs w:val="20"/>
        </w:rPr>
        <w:t>Нефтесервисная</w:t>
      </w:r>
      <w:proofErr w:type="spellEnd"/>
      <w:r>
        <w:rPr>
          <w:sz w:val="20"/>
          <w:szCs w:val="20"/>
        </w:rPr>
        <w:t xml:space="preserve"> Компания», ОАО </w:t>
      </w:r>
      <w:r w:rsidRPr="001716B1">
        <w:rPr>
          <w:sz w:val="20"/>
          <w:szCs w:val="20"/>
        </w:rPr>
        <w:t>«</w:t>
      </w:r>
      <w:proofErr w:type="spellStart"/>
      <w:r w:rsidRPr="001716B1">
        <w:rPr>
          <w:sz w:val="20"/>
          <w:szCs w:val="20"/>
        </w:rPr>
        <w:t>Нижнечирскгеология</w:t>
      </w:r>
      <w:proofErr w:type="spellEnd"/>
      <w:r w:rsidRPr="001716B1">
        <w:rPr>
          <w:sz w:val="20"/>
          <w:szCs w:val="20"/>
        </w:rPr>
        <w:t>», ОАО «</w:t>
      </w:r>
      <w:proofErr w:type="spellStart"/>
      <w:r w:rsidRPr="001716B1">
        <w:rPr>
          <w:sz w:val="20"/>
          <w:szCs w:val="20"/>
        </w:rPr>
        <w:t>Лычакгеология</w:t>
      </w:r>
      <w:proofErr w:type="spellEnd"/>
      <w:r w:rsidRPr="001716B1">
        <w:rPr>
          <w:sz w:val="20"/>
          <w:szCs w:val="20"/>
        </w:rPr>
        <w:t>», ОАО «Плод</w:t>
      </w:r>
      <w:r>
        <w:rPr>
          <w:sz w:val="20"/>
          <w:szCs w:val="20"/>
        </w:rPr>
        <w:t>овитое», ОАО «</w:t>
      </w:r>
      <w:proofErr w:type="spellStart"/>
      <w:r>
        <w:rPr>
          <w:sz w:val="20"/>
          <w:szCs w:val="20"/>
        </w:rPr>
        <w:t>Ермолинское</w:t>
      </w:r>
      <w:proofErr w:type="spellEnd"/>
      <w:r>
        <w:rPr>
          <w:sz w:val="20"/>
          <w:szCs w:val="20"/>
        </w:rPr>
        <w:t>», ЗАО </w:t>
      </w:r>
      <w:r w:rsidRPr="001716B1">
        <w:rPr>
          <w:sz w:val="20"/>
          <w:szCs w:val="20"/>
        </w:rPr>
        <w:t>«МОСМЕК», ОАО «</w:t>
      </w:r>
      <w:proofErr w:type="spellStart"/>
      <w:r w:rsidRPr="001716B1">
        <w:rPr>
          <w:sz w:val="20"/>
          <w:szCs w:val="20"/>
        </w:rPr>
        <w:t>Мосстройснаб</w:t>
      </w:r>
      <w:proofErr w:type="spellEnd"/>
      <w:r w:rsidRPr="001716B1">
        <w:rPr>
          <w:sz w:val="20"/>
          <w:szCs w:val="20"/>
        </w:rPr>
        <w:t>», АКБ РОССИЙСКИЙ КАПИТАЛ (ОАО).</w:t>
      </w:r>
      <w:proofErr w:type="gramEnd"/>
    </w:p>
    <w:p w:rsidR="001716B1" w:rsidRPr="001716B1" w:rsidRDefault="001716B1" w:rsidP="001716B1">
      <w:pPr>
        <w:spacing w:line="23" w:lineRule="atLeast"/>
        <w:ind w:firstLine="709"/>
        <w:contextualSpacing/>
        <w:jc w:val="both"/>
        <w:rPr>
          <w:sz w:val="20"/>
          <w:szCs w:val="20"/>
        </w:rPr>
      </w:pPr>
      <w:r w:rsidRPr="001716B1">
        <w:rPr>
          <w:sz w:val="20"/>
          <w:szCs w:val="20"/>
        </w:rPr>
        <w:t>Гражданство: Российское.</w:t>
      </w:r>
    </w:p>
    <w:p w:rsidR="001716B1" w:rsidRPr="001716B1" w:rsidRDefault="001716B1" w:rsidP="001716B1">
      <w:pPr>
        <w:spacing w:line="23" w:lineRule="atLeast"/>
        <w:ind w:firstLine="709"/>
        <w:contextualSpacing/>
        <w:jc w:val="both"/>
        <w:rPr>
          <w:sz w:val="20"/>
          <w:szCs w:val="20"/>
        </w:rPr>
      </w:pPr>
      <w:r w:rsidRPr="001716B1">
        <w:rPr>
          <w:sz w:val="20"/>
          <w:szCs w:val="20"/>
        </w:rPr>
        <w:t>Доля принадлежащих лицу обыкновенных акций Общества – 0 %.</w:t>
      </w:r>
    </w:p>
    <w:p w:rsidR="001716B1" w:rsidRPr="001716B1" w:rsidRDefault="001716B1" w:rsidP="001716B1">
      <w:pPr>
        <w:spacing w:line="23" w:lineRule="atLeast"/>
        <w:ind w:firstLine="709"/>
        <w:contextualSpacing/>
        <w:jc w:val="both"/>
        <w:rPr>
          <w:sz w:val="20"/>
          <w:szCs w:val="20"/>
        </w:rPr>
      </w:pPr>
      <w:r w:rsidRPr="001716B1">
        <w:rPr>
          <w:sz w:val="20"/>
          <w:szCs w:val="20"/>
        </w:rPr>
        <w:t>Доля принадлежащих лицу привилегированных акций Общества – 0%.</w:t>
      </w:r>
    </w:p>
    <w:p w:rsidR="001716B1" w:rsidRPr="001716B1" w:rsidRDefault="001716B1" w:rsidP="001716B1">
      <w:pPr>
        <w:spacing w:line="23" w:lineRule="atLeast"/>
        <w:ind w:firstLine="709"/>
        <w:contextualSpacing/>
        <w:jc w:val="both"/>
        <w:rPr>
          <w:sz w:val="20"/>
          <w:szCs w:val="20"/>
        </w:rPr>
      </w:pPr>
    </w:p>
    <w:p w:rsidR="001716B1" w:rsidRPr="001716B1" w:rsidRDefault="001716B1" w:rsidP="001716B1">
      <w:pPr>
        <w:spacing w:line="23" w:lineRule="atLeast"/>
        <w:ind w:firstLine="709"/>
        <w:contextualSpacing/>
        <w:jc w:val="both"/>
        <w:rPr>
          <w:sz w:val="20"/>
          <w:szCs w:val="20"/>
        </w:rPr>
      </w:pPr>
      <w:proofErr w:type="spellStart"/>
      <w:r w:rsidRPr="001716B1">
        <w:rPr>
          <w:sz w:val="20"/>
          <w:szCs w:val="20"/>
        </w:rPr>
        <w:t>Городкова</w:t>
      </w:r>
      <w:proofErr w:type="spellEnd"/>
      <w:r w:rsidRPr="001716B1">
        <w:rPr>
          <w:sz w:val="20"/>
          <w:szCs w:val="20"/>
        </w:rPr>
        <w:t xml:space="preserve"> Ирина Владимировна</w:t>
      </w:r>
    </w:p>
    <w:p w:rsidR="001716B1" w:rsidRPr="001716B1" w:rsidRDefault="001716B1" w:rsidP="001716B1">
      <w:pPr>
        <w:spacing w:line="23" w:lineRule="atLeast"/>
        <w:ind w:firstLine="709"/>
        <w:contextualSpacing/>
        <w:jc w:val="both"/>
        <w:rPr>
          <w:sz w:val="20"/>
          <w:szCs w:val="20"/>
        </w:rPr>
      </w:pPr>
      <w:r w:rsidRPr="001716B1">
        <w:rPr>
          <w:sz w:val="20"/>
          <w:szCs w:val="20"/>
        </w:rPr>
        <w:t>Год рождения: 1971.</w:t>
      </w:r>
    </w:p>
    <w:p w:rsidR="001716B1" w:rsidRPr="001716B1" w:rsidRDefault="001716B1" w:rsidP="001716B1">
      <w:pPr>
        <w:spacing w:line="23" w:lineRule="atLeast"/>
        <w:ind w:firstLine="709"/>
        <w:contextualSpacing/>
        <w:jc w:val="both"/>
        <w:rPr>
          <w:sz w:val="20"/>
          <w:szCs w:val="20"/>
        </w:rPr>
      </w:pPr>
      <w:r w:rsidRPr="001716B1">
        <w:rPr>
          <w:sz w:val="20"/>
          <w:szCs w:val="20"/>
        </w:rPr>
        <w:t>Образование: высшее.</w:t>
      </w:r>
    </w:p>
    <w:p w:rsidR="001716B1" w:rsidRPr="001716B1" w:rsidRDefault="001716B1" w:rsidP="001716B1">
      <w:pPr>
        <w:spacing w:line="23" w:lineRule="atLeast"/>
        <w:ind w:firstLine="709"/>
        <w:contextualSpacing/>
        <w:jc w:val="both"/>
        <w:rPr>
          <w:sz w:val="20"/>
          <w:szCs w:val="20"/>
        </w:rPr>
      </w:pPr>
      <w:r w:rsidRPr="001716B1">
        <w:rPr>
          <w:sz w:val="20"/>
          <w:szCs w:val="20"/>
        </w:rPr>
        <w:t>Место работы: ГК «АСВ»</w:t>
      </w:r>
      <w:r>
        <w:rPr>
          <w:sz w:val="20"/>
          <w:szCs w:val="20"/>
        </w:rPr>
        <w:t>.</w:t>
      </w:r>
    </w:p>
    <w:p w:rsidR="001716B1" w:rsidRPr="001716B1" w:rsidRDefault="001716B1" w:rsidP="001716B1">
      <w:pPr>
        <w:spacing w:line="23" w:lineRule="atLeast"/>
        <w:ind w:firstLine="709"/>
        <w:contextualSpacing/>
        <w:jc w:val="both"/>
        <w:rPr>
          <w:sz w:val="20"/>
          <w:szCs w:val="20"/>
        </w:rPr>
      </w:pPr>
      <w:r w:rsidRPr="001716B1">
        <w:rPr>
          <w:sz w:val="20"/>
          <w:szCs w:val="20"/>
        </w:rPr>
        <w:t>Наименование должности по основному месту работы: начальник отдела органи</w:t>
      </w:r>
      <w:r>
        <w:rPr>
          <w:sz w:val="20"/>
          <w:szCs w:val="20"/>
        </w:rPr>
        <w:t>зации работы с активами</w:t>
      </w:r>
      <w:r w:rsidRPr="001716B1">
        <w:rPr>
          <w:sz w:val="20"/>
          <w:szCs w:val="20"/>
        </w:rPr>
        <w:t xml:space="preserve">.         </w:t>
      </w:r>
    </w:p>
    <w:p w:rsidR="001716B1" w:rsidRPr="001716B1" w:rsidRDefault="001716B1" w:rsidP="001716B1">
      <w:pPr>
        <w:spacing w:line="23" w:lineRule="atLeast"/>
        <w:ind w:firstLine="709"/>
        <w:contextualSpacing/>
        <w:jc w:val="both"/>
        <w:rPr>
          <w:sz w:val="20"/>
          <w:szCs w:val="20"/>
        </w:rPr>
      </w:pPr>
      <w:proofErr w:type="gramStart"/>
      <w:r w:rsidRPr="001716B1">
        <w:rPr>
          <w:sz w:val="20"/>
          <w:szCs w:val="20"/>
        </w:rPr>
        <w:t>Иные должности в других организациях по состоянию на 31.12.2013 г.: чле</w:t>
      </w:r>
      <w:r>
        <w:rPr>
          <w:sz w:val="20"/>
          <w:szCs w:val="20"/>
        </w:rPr>
        <w:t>н совета директоров ОАО «СПП</w:t>
      </w:r>
      <w:r w:rsidRPr="001716B1">
        <w:rPr>
          <w:sz w:val="20"/>
          <w:szCs w:val="20"/>
        </w:rPr>
        <w:t>», ЗАО «УМ-2», ОАО «МСЭП-1», ЗАО «</w:t>
      </w:r>
      <w:proofErr w:type="spellStart"/>
      <w:r w:rsidRPr="001716B1">
        <w:rPr>
          <w:sz w:val="20"/>
          <w:szCs w:val="20"/>
        </w:rPr>
        <w:t>Адербиевка</w:t>
      </w:r>
      <w:proofErr w:type="spellEnd"/>
      <w:r w:rsidRPr="001716B1">
        <w:rPr>
          <w:sz w:val="20"/>
          <w:szCs w:val="20"/>
        </w:rPr>
        <w:t>», ЗАО «</w:t>
      </w:r>
      <w:proofErr w:type="spellStart"/>
      <w:r w:rsidRPr="001716B1">
        <w:rPr>
          <w:sz w:val="20"/>
          <w:szCs w:val="20"/>
        </w:rPr>
        <w:t>Дивноморское</w:t>
      </w:r>
      <w:proofErr w:type="spellEnd"/>
      <w:r w:rsidRPr="001716B1">
        <w:rPr>
          <w:sz w:val="20"/>
          <w:szCs w:val="20"/>
        </w:rPr>
        <w:t>», ЗАО «Геленджик-Север», ЗАО «Дивный Юг», ЗАО «</w:t>
      </w:r>
      <w:proofErr w:type="spellStart"/>
      <w:r w:rsidRPr="001716B1">
        <w:rPr>
          <w:sz w:val="20"/>
          <w:szCs w:val="20"/>
        </w:rPr>
        <w:t>Прасковеевка</w:t>
      </w:r>
      <w:proofErr w:type="spellEnd"/>
      <w:r w:rsidRPr="001716B1">
        <w:rPr>
          <w:sz w:val="20"/>
          <w:szCs w:val="20"/>
        </w:rPr>
        <w:t>», ЗАО «Светлый», ОАО «</w:t>
      </w:r>
      <w:proofErr w:type="spellStart"/>
      <w:r w:rsidRPr="001716B1">
        <w:rPr>
          <w:sz w:val="20"/>
          <w:szCs w:val="20"/>
        </w:rPr>
        <w:t>Машпродукция</w:t>
      </w:r>
      <w:proofErr w:type="spellEnd"/>
      <w:r w:rsidRPr="001716B1">
        <w:rPr>
          <w:sz w:val="20"/>
          <w:szCs w:val="20"/>
        </w:rPr>
        <w:t>», ОАО «</w:t>
      </w:r>
      <w:proofErr w:type="spellStart"/>
      <w:r w:rsidRPr="001716B1">
        <w:rPr>
          <w:sz w:val="20"/>
          <w:szCs w:val="20"/>
        </w:rPr>
        <w:t>МАКойл</w:t>
      </w:r>
      <w:proofErr w:type="spellEnd"/>
      <w:r w:rsidRPr="001716B1">
        <w:rPr>
          <w:sz w:val="20"/>
          <w:szCs w:val="20"/>
        </w:rPr>
        <w:t>», ОАО «Волжская Нефтяная Компания», ОАО «Волжска</w:t>
      </w:r>
      <w:r>
        <w:rPr>
          <w:sz w:val="20"/>
          <w:szCs w:val="20"/>
        </w:rPr>
        <w:t xml:space="preserve">я </w:t>
      </w:r>
      <w:proofErr w:type="spellStart"/>
      <w:r>
        <w:rPr>
          <w:sz w:val="20"/>
          <w:szCs w:val="20"/>
        </w:rPr>
        <w:t>Нефтесервисная</w:t>
      </w:r>
      <w:proofErr w:type="spellEnd"/>
      <w:r>
        <w:rPr>
          <w:sz w:val="20"/>
          <w:szCs w:val="20"/>
        </w:rPr>
        <w:t xml:space="preserve"> Компания», ОАО </w:t>
      </w:r>
      <w:r w:rsidRPr="001716B1">
        <w:rPr>
          <w:sz w:val="20"/>
          <w:szCs w:val="20"/>
        </w:rPr>
        <w:t>«</w:t>
      </w:r>
      <w:proofErr w:type="spellStart"/>
      <w:r w:rsidRPr="001716B1">
        <w:rPr>
          <w:sz w:val="20"/>
          <w:szCs w:val="20"/>
        </w:rPr>
        <w:t>Нижнечирскгеология</w:t>
      </w:r>
      <w:proofErr w:type="spellEnd"/>
      <w:r w:rsidRPr="001716B1">
        <w:rPr>
          <w:sz w:val="20"/>
          <w:szCs w:val="20"/>
        </w:rPr>
        <w:t>», ОАО «</w:t>
      </w:r>
      <w:proofErr w:type="spellStart"/>
      <w:r w:rsidRPr="001716B1">
        <w:rPr>
          <w:sz w:val="20"/>
          <w:szCs w:val="20"/>
        </w:rPr>
        <w:t>Лычакгеология</w:t>
      </w:r>
      <w:proofErr w:type="spellEnd"/>
      <w:r w:rsidRPr="001716B1">
        <w:rPr>
          <w:sz w:val="20"/>
          <w:szCs w:val="20"/>
        </w:rPr>
        <w:t>», ОАО «Плод</w:t>
      </w:r>
      <w:r>
        <w:rPr>
          <w:sz w:val="20"/>
          <w:szCs w:val="20"/>
        </w:rPr>
        <w:t>овитое», ОАО «</w:t>
      </w:r>
      <w:proofErr w:type="spellStart"/>
      <w:r>
        <w:rPr>
          <w:sz w:val="20"/>
          <w:szCs w:val="20"/>
        </w:rPr>
        <w:t>Ермолинское</w:t>
      </w:r>
      <w:proofErr w:type="spellEnd"/>
      <w:r>
        <w:rPr>
          <w:sz w:val="20"/>
          <w:szCs w:val="20"/>
        </w:rPr>
        <w:t>», ЗАО </w:t>
      </w:r>
      <w:r w:rsidRPr="001716B1">
        <w:rPr>
          <w:sz w:val="20"/>
          <w:szCs w:val="20"/>
        </w:rPr>
        <w:t>«МОСМЕК».</w:t>
      </w:r>
      <w:proofErr w:type="gramEnd"/>
    </w:p>
    <w:p w:rsidR="001716B1" w:rsidRPr="001716B1" w:rsidRDefault="001716B1" w:rsidP="001716B1">
      <w:pPr>
        <w:spacing w:line="23" w:lineRule="atLeast"/>
        <w:ind w:firstLine="709"/>
        <w:contextualSpacing/>
        <w:jc w:val="both"/>
        <w:rPr>
          <w:sz w:val="20"/>
          <w:szCs w:val="20"/>
        </w:rPr>
      </w:pPr>
      <w:r w:rsidRPr="001716B1">
        <w:rPr>
          <w:sz w:val="20"/>
          <w:szCs w:val="20"/>
        </w:rPr>
        <w:t>Гражданство: Российское.</w:t>
      </w:r>
    </w:p>
    <w:p w:rsidR="001716B1" w:rsidRPr="001716B1" w:rsidRDefault="001716B1" w:rsidP="001716B1">
      <w:pPr>
        <w:spacing w:line="23" w:lineRule="atLeast"/>
        <w:ind w:firstLine="709"/>
        <w:contextualSpacing/>
        <w:jc w:val="both"/>
        <w:rPr>
          <w:sz w:val="20"/>
          <w:szCs w:val="20"/>
        </w:rPr>
      </w:pPr>
      <w:r w:rsidRPr="001716B1">
        <w:rPr>
          <w:sz w:val="20"/>
          <w:szCs w:val="20"/>
        </w:rPr>
        <w:t>Доля принадлежащих лицу обыкновенных акций Общества – 0 %.</w:t>
      </w:r>
    </w:p>
    <w:p w:rsidR="001716B1" w:rsidRPr="001716B1" w:rsidRDefault="001716B1" w:rsidP="001716B1">
      <w:pPr>
        <w:spacing w:line="23" w:lineRule="atLeast"/>
        <w:ind w:firstLine="709"/>
        <w:contextualSpacing/>
        <w:jc w:val="both"/>
        <w:rPr>
          <w:sz w:val="20"/>
          <w:szCs w:val="20"/>
        </w:rPr>
      </w:pPr>
      <w:r w:rsidRPr="001716B1">
        <w:rPr>
          <w:sz w:val="20"/>
          <w:szCs w:val="20"/>
        </w:rPr>
        <w:t>Доля принадлежащих лицу привилегированных акций Общества – 0%.</w:t>
      </w:r>
    </w:p>
    <w:p w:rsidR="001716B1" w:rsidRPr="001716B1" w:rsidRDefault="001716B1" w:rsidP="001716B1">
      <w:pPr>
        <w:spacing w:line="23" w:lineRule="atLeast"/>
        <w:ind w:firstLine="709"/>
        <w:contextualSpacing/>
        <w:jc w:val="both"/>
        <w:rPr>
          <w:sz w:val="20"/>
          <w:szCs w:val="20"/>
        </w:rPr>
      </w:pPr>
    </w:p>
    <w:p w:rsidR="001716B1" w:rsidRPr="001716B1" w:rsidRDefault="001716B1" w:rsidP="001716B1">
      <w:pPr>
        <w:spacing w:line="23" w:lineRule="atLeast"/>
        <w:ind w:firstLine="709"/>
        <w:contextualSpacing/>
        <w:jc w:val="both"/>
        <w:rPr>
          <w:sz w:val="20"/>
          <w:szCs w:val="20"/>
        </w:rPr>
      </w:pPr>
      <w:r w:rsidRPr="001716B1">
        <w:rPr>
          <w:sz w:val="20"/>
          <w:szCs w:val="20"/>
        </w:rPr>
        <w:t>Кораблева Татьяна Васильевна</w:t>
      </w:r>
    </w:p>
    <w:p w:rsidR="001716B1" w:rsidRPr="001716B1" w:rsidRDefault="001716B1" w:rsidP="001716B1">
      <w:pPr>
        <w:spacing w:line="23" w:lineRule="atLeast"/>
        <w:ind w:firstLine="709"/>
        <w:contextualSpacing/>
        <w:jc w:val="both"/>
        <w:rPr>
          <w:sz w:val="20"/>
          <w:szCs w:val="20"/>
        </w:rPr>
      </w:pPr>
      <w:r w:rsidRPr="001716B1">
        <w:rPr>
          <w:sz w:val="20"/>
          <w:szCs w:val="20"/>
        </w:rPr>
        <w:t xml:space="preserve">Год рождения: 1970. </w:t>
      </w:r>
    </w:p>
    <w:p w:rsidR="001716B1" w:rsidRPr="001716B1" w:rsidRDefault="001716B1" w:rsidP="001716B1">
      <w:pPr>
        <w:spacing w:line="23" w:lineRule="atLeast"/>
        <w:ind w:firstLine="709"/>
        <w:contextualSpacing/>
        <w:jc w:val="both"/>
        <w:rPr>
          <w:sz w:val="20"/>
          <w:szCs w:val="20"/>
        </w:rPr>
      </w:pPr>
      <w:r w:rsidRPr="001716B1">
        <w:rPr>
          <w:sz w:val="20"/>
          <w:szCs w:val="20"/>
        </w:rPr>
        <w:t xml:space="preserve">Образование: высшее. </w:t>
      </w:r>
    </w:p>
    <w:p w:rsidR="001716B1" w:rsidRPr="001716B1" w:rsidRDefault="001716B1" w:rsidP="001716B1">
      <w:pPr>
        <w:spacing w:line="23" w:lineRule="atLeast"/>
        <w:ind w:firstLine="709"/>
        <w:contextualSpacing/>
        <w:jc w:val="both"/>
        <w:rPr>
          <w:sz w:val="20"/>
          <w:szCs w:val="20"/>
        </w:rPr>
      </w:pPr>
      <w:r w:rsidRPr="001716B1">
        <w:rPr>
          <w:sz w:val="20"/>
          <w:szCs w:val="20"/>
        </w:rPr>
        <w:t>Место работы: ГК «АСВ».</w:t>
      </w:r>
    </w:p>
    <w:p w:rsidR="001716B1" w:rsidRPr="001716B1" w:rsidRDefault="001716B1" w:rsidP="001716B1">
      <w:pPr>
        <w:spacing w:line="23" w:lineRule="atLeast"/>
        <w:ind w:firstLine="709"/>
        <w:contextualSpacing/>
        <w:jc w:val="both"/>
        <w:rPr>
          <w:sz w:val="20"/>
          <w:szCs w:val="20"/>
        </w:rPr>
      </w:pPr>
      <w:r w:rsidRPr="001716B1">
        <w:rPr>
          <w:sz w:val="20"/>
          <w:szCs w:val="20"/>
        </w:rPr>
        <w:t xml:space="preserve">Наименование должности по основному месту работы: главный эксперт отдела организации работы с активами.         </w:t>
      </w:r>
    </w:p>
    <w:p w:rsidR="001716B1" w:rsidRPr="001716B1" w:rsidRDefault="001716B1" w:rsidP="001716B1">
      <w:pPr>
        <w:spacing w:line="23" w:lineRule="atLeast"/>
        <w:ind w:firstLine="709"/>
        <w:contextualSpacing/>
        <w:jc w:val="both"/>
        <w:rPr>
          <w:sz w:val="20"/>
          <w:szCs w:val="20"/>
        </w:rPr>
      </w:pPr>
      <w:proofErr w:type="gramStart"/>
      <w:r w:rsidRPr="001716B1">
        <w:rPr>
          <w:sz w:val="20"/>
          <w:szCs w:val="20"/>
        </w:rPr>
        <w:t>Иные должности в других организациях по состоянию на 31.12.2013 г.: чл</w:t>
      </w:r>
      <w:r>
        <w:rPr>
          <w:sz w:val="20"/>
          <w:szCs w:val="20"/>
        </w:rPr>
        <w:t>ен совета директоров ОАО «СПП</w:t>
      </w:r>
      <w:r w:rsidRPr="001716B1">
        <w:rPr>
          <w:sz w:val="20"/>
          <w:szCs w:val="20"/>
        </w:rPr>
        <w:t>», ЗАО «УМ-2», ОАО «МСЭП-1», ЗАО «</w:t>
      </w:r>
      <w:proofErr w:type="spellStart"/>
      <w:r w:rsidRPr="001716B1">
        <w:rPr>
          <w:sz w:val="20"/>
          <w:szCs w:val="20"/>
        </w:rPr>
        <w:t>Адербиевка</w:t>
      </w:r>
      <w:proofErr w:type="spellEnd"/>
      <w:r w:rsidRPr="001716B1">
        <w:rPr>
          <w:sz w:val="20"/>
          <w:szCs w:val="20"/>
        </w:rPr>
        <w:t>», ЗАО «</w:t>
      </w:r>
      <w:proofErr w:type="spellStart"/>
      <w:r w:rsidRPr="001716B1">
        <w:rPr>
          <w:sz w:val="20"/>
          <w:szCs w:val="20"/>
        </w:rPr>
        <w:t>Дивноморское</w:t>
      </w:r>
      <w:proofErr w:type="spellEnd"/>
      <w:r w:rsidRPr="001716B1">
        <w:rPr>
          <w:sz w:val="20"/>
          <w:szCs w:val="20"/>
        </w:rPr>
        <w:t>», ЗАО «Геленджик-Север», ЗАО «Дивный Юг», ЗАО «</w:t>
      </w:r>
      <w:proofErr w:type="spellStart"/>
      <w:r w:rsidRPr="001716B1">
        <w:rPr>
          <w:sz w:val="20"/>
          <w:szCs w:val="20"/>
        </w:rPr>
        <w:t>Прасковеевка</w:t>
      </w:r>
      <w:proofErr w:type="spellEnd"/>
      <w:r w:rsidRPr="001716B1">
        <w:rPr>
          <w:sz w:val="20"/>
          <w:szCs w:val="20"/>
        </w:rPr>
        <w:t>», ЗАО «Светлый», ОАО «</w:t>
      </w:r>
      <w:proofErr w:type="spellStart"/>
      <w:r w:rsidRPr="001716B1">
        <w:rPr>
          <w:sz w:val="20"/>
          <w:szCs w:val="20"/>
        </w:rPr>
        <w:t>Машпродукция</w:t>
      </w:r>
      <w:proofErr w:type="spellEnd"/>
      <w:r w:rsidRPr="001716B1">
        <w:rPr>
          <w:sz w:val="20"/>
          <w:szCs w:val="20"/>
        </w:rPr>
        <w:t>», ОАО «</w:t>
      </w:r>
      <w:proofErr w:type="spellStart"/>
      <w:r w:rsidRPr="001716B1">
        <w:rPr>
          <w:sz w:val="20"/>
          <w:szCs w:val="20"/>
        </w:rPr>
        <w:t>МАКойл</w:t>
      </w:r>
      <w:proofErr w:type="spellEnd"/>
      <w:r w:rsidRPr="001716B1">
        <w:rPr>
          <w:sz w:val="20"/>
          <w:szCs w:val="20"/>
        </w:rPr>
        <w:t>», ОАО «Волжская Нефтяная Компания», ОАО «Волжска</w:t>
      </w:r>
      <w:r>
        <w:rPr>
          <w:sz w:val="20"/>
          <w:szCs w:val="20"/>
        </w:rPr>
        <w:t xml:space="preserve">я </w:t>
      </w:r>
      <w:proofErr w:type="spellStart"/>
      <w:r>
        <w:rPr>
          <w:sz w:val="20"/>
          <w:szCs w:val="20"/>
        </w:rPr>
        <w:t>Нефтесервисная</w:t>
      </w:r>
      <w:proofErr w:type="spellEnd"/>
      <w:r>
        <w:rPr>
          <w:sz w:val="20"/>
          <w:szCs w:val="20"/>
        </w:rPr>
        <w:t xml:space="preserve"> Компания», ОАО </w:t>
      </w:r>
      <w:r w:rsidRPr="001716B1">
        <w:rPr>
          <w:sz w:val="20"/>
          <w:szCs w:val="20"/>
        </w:rPr>
        <w:t>«</w:t>
      </w:r>
      <w:proofErr w:type="spellStart"/>
      <w:r w:rsidRPr="001716B1">
        <w:rPr>
          <w:sz w:val="20"/>
          <w:szCs w:val="20"/>
        </w:rPr>
        <w:t>Нижнечирскгеология</w:t>
      </w:r>
      <w:proofErr w:type="spellEnd"/>
      <w:r w:rsidRPr="001716B1">
        <w:rPr>
          <w:sz w:val="20"/>
          <w:szCs w:val="20"/>
        </w:rPr>
        <w:t>», ОАО «</w:t>
      </w:r>
      <w:proofErr w:type="spellStart"/>
      <w:r w:rsidRPr="001716B1">
        <w:rPr>
          <w:sz w:val="20"/>
          <w:szCs w:val="20"/>
        </w:rPr>
        <w:t>Лычакгеология</w:t>
      </w:r>
      <w:proofErr w:type="spellEnd"/>
      <w:r w:rsidRPr="001716B1">
        <w:rPr>
          <w:sz w:val="20"/>
          <w:szCs w:val="20"/>
        </w:rPr>
        <w:t>», ОАО «Плодовитое», ОАО «</w:t>
      </w:r>
      <w:proofErr w:type="spellStart"/>
      <w:r w:rsidRPr="001716B1">
        <w:rPr>
          <w:sz w:val="20"/>
          <w:szCs w:val="20"/>
        </w:rPr>
        <w:t>Ермо</w:t>
      </w:r>
      <w:r>
        <w:rPr>
          <w:sz w:val="20"/>
          <w:szCs w:val="20"/>
        </w:rPr>
        <w:t>линское</w:t>
      </w:r>
      <w:proofErr w:type="spellEnd"/>
      <w:r>
        <w:rPr>
          <w:sz w:val="20"/>
          <w:szCs w:val="20"/>
        </w:rPr>
        <w:t>», ЗАО </w:t>
      </w:r>
      <w:r w:rsidRPr="001716B1">
        <w:rPr>
          <w:sz w:val="20"/>
          <w:szCs w:val="20"/>
        </w:rPr>
        <w:t>«МОСМЕК».</w:t>
      </w:r>
      <w:proofErr w:type="gramEnd"/>
    </w:p>
    <w:p w:rsidR="001716B1" w:rsidRPr="001716B1" w:rsidRDefault="001716B1" w:rsidP="001716B1">
      <w:pPr>
        <w:spacing w:line="23" w:lineRule="atLeast"/>
        <w:ind w:firstLine="709"/>
        <w:contextualSpacing/>
        <w:jc w:val="both"/>
        <w:rPr>
          <w:sz w:val="20"/>
          <w:szCs w:val="20"/>
        </w:rPr>
      </w:pPr>
      <w:r w:rsidRPr="001716B1">
        <w:rPr>
          <w:sz w:val="20"/>
          <w:szCs w:val="20"/>
        </w:rPr>
        <w:t>Гражданство: Российское.</w:t>
      </w:r>
    </w:p>
    <w:p w:rsidR="001716B1" w:rsidRPr="001716B1" w:rsidRDefault="001716B1" w:rsidP="001716B1">
      <w:pPr>
        <w:spacing w:line="23" w:lineRule="atLeast"/>
        <w:ind w:firstLine="709"/>
        <w:contextualSpacing/>
        <w:jc w:val="both"/>
        <w:rPr>
          <w:sz w:val="20"/>
          <w:szCs w:val="20"/>
        </w:rPr>
      </w:pPr>
      <w:r w:rsidRPr="001716B1">
        <w:rPr>
          <w:sz w:val="20"/>
          <w:szCs w:val="20"/>
        </w:rPr>
        <w:t>Доля принадлежащих лицу обыкновенных акций Общества – 0 %.</w:t>
      </w:r>
    </w:p>
    <w:p w:rsidR="001716B1" w:rsidRPr="001716B1" w:rsidRDefault="001716B1" w:rsidP="001716B1">
      <w:pPr>
        <w:spacing w:line="23" w:lineRule="atLeast"/>
        <w:ind w:firstLine="709"/>
        <w:contextualSpacing/>
        <w:jc w:val="both"/>
        <w:rPr>
          <w:sz w:val="20"/>
          <w:szCs w:val="20"/>
        </w:rPr>
      </w:pPr>
      <w:r w:rsidRPr="001716B1">
        <w:rPr>
          <w:sz w:val="20"/>
          <w:szCs w:val="20"/>
        </w:rPr>
        <w:t>Доля принадлежащих лицу привилегированных акций Общества – 0%.</w:t>
      </w:r>
    </w:p>
    <w:p w:rsidR="001716B1" w:rsidRPr="001716B1" w:rsidRDefault="001716B1" w:rsidP="001716B1">
      <w:pPr>
        <w:spacing w:line="23" w:lineRule="atLeast"/>
        <w:ind w:firstLine="709"/>
        <w:contextualSpacing/>
        <w:jc w:val="both"/>
        <w:rPr>
          <w:sz w:val="20"/>
          <w:szCs w:val="20"/>
        </w:rPr>
      </w:pPr>
    </w:p>
    <w:p w:rsidR="001716B1" w:rsidRPr="001716B1" w:rsidRDefault="001716B1" w:rsidP="001716B1">
      <w:pPr>
        <w:spacing w:line="23" w:lineRule="atLeast"/>
        <w:ind w:firstLine="709"/>
        <w:contextualSpacing/>
        <w:jc w:val="both"/>
        <w:rPr>
          <w:sz w:val="20"/>
          <w:szCs w:val="20"/>
        </w:rPr>
      </w:pPr>
      <w:r w:rsidRPr="001716B1">
        <w:rPr>
          <w:sz w:val="20"/>
          <w:szCs w:val="20"/>
        </w:rPr>
        <w:t>Александрова Александра Юрьевна</w:t>
      </w:r>
    </w:p>
    <w:p w:rsidR="001716B1" w:rsidRPr="001716B1" w:rsidRDefault="001716B1" w:rsidP="001716B1">
      <w:pPr>
        <w:spacing w:line="23" w:lineRule="atLeast"/>
        <w:ind w:firstLine="709"/>
        <w:contextualSpacing/>
        <w:jc w:val="both"/>
        <w:rPr>
          <w:sz w:val="20"/>
          <w:szCs w:val="20"/>
        </w:rPr>
      </w:pPr>
      <w:r w:rsidRPr="001716B1">
        <w:rPr>
          <w:sz w:val="20"/>
          <w:szCs w:val="20"/>
        </w:rPr>
        <w:t>Год рождения: 1980.</w:t>
      </w:r>
    </w:p>
    <w:p w:rsidR="001716B1" w:rsidRPr="001716B1" w:rsidRDefault="001716B1" w:rsidP="001716B1">
      <w:pPr>
        <w:spacing w:line="23" w:lineRule="atLeast"/>
        <w:ind w:firstLine="709"/>
        <w:contextualSpacing/>
        <w:jc w:val="both"/>
        <w:rPr>
          <w:sz w:val="20"/>
          <w:szCs w:val="20"/>
        </w:rPr>
      </w:pPr>
      <w:r w:rsidRPr="001716B1">
        <w:rPr>
          <w:sz w:val="20"/>
          <w:szCs w:val="20"/>
        </w:rPr>
        <w:t xml:space="preserve">Образование: высшее юридическое, кандидат юридических наук. </w:t>
      </w:r>
    </w:p>
    <w:p w:rsidR="001716B1" w:rsidRPr="001716B1" w:rsidRDefault="001716B1" w:rsidP="001716B1">
      <w:pPr>
        <w:spacing w:line="23" w:lineRule="atLeast"/>
        <w:ind w:firstLine="709"/>
        <w:contextualSpacing/>
        <w:jc w:val="both"/>
        <w:rPr>
          <w:sz w:val="20"/>
          <w:szCs w:val="20"/>
        </w:rPr>
      </w:pPr>
      <w:r w:rsidRPr="001716B1">
        <w:rPr>
          <w:sz w:val="20"/>
          <w:szCs w:val="20"/>
        </w:rPr>
        <w:t>Место работы: Общество с ограниченной ответственностью «</w:t>
      </w:r>
      <w:proofErr w:type="spellStart"/>
      <w:r w:rsidRPr="001716B1">
        <w:rPr>
          <w:sz w:val="20"/>
          <w:szCs w:val="20"/>
        </w:rPr>
        <w:t>Девелопмент</w:t>
      </w:r>
      <w:proofErr w:type="spellEnd"/>
      <w:r w:rsidRPr="001716B1">
        <w:rPr>
          <w:sz w:val="20"/>
          <w:szCs w:val="20"/>
        </w:rPr>
        <w:t xml:space="preserve"> Технологии Инвестиции» (ООО «ДТИ»).</w:t>
      </w:r>
    </w:p>
    <w:p w:rsidR="001716B1" w:rsidRPr="001716B1" w:rsidRDefault="001716B1" w:rsidP="001716B1">
      <w:pPr>
        <w:spacing w:line="23" w:lineRule="atLeast"/>
        <w:ind w:firstLine="709"/>
        <w:contextualSpacing/>
        <w:jc w:val="both"/>
        <w:rPr>
          <w:sz w:val="20"/>
          <w:szCs w:val="20"/>
        </w:rPr>
      </w:pPr>
      <w:r w:rsidRPr="001716B1">
        <w:rPr>
          <w:sz w:val="20"/>
          <w:szCs w:val="20"/>
        </w:rPr>
        <w:t>Наименование должности по основному месту работы: руководитель Юридического департамента ООО «ДТИ».</w:t>
      </w:r>
    </w:p>
    <w:p w:rsidR="001716B1" w:rsidRPr="001716B1" w:rsidRDefault="001716B1" w:rsidP="001716B1">
      <w:pPr>
        <w:spacing w:line="23" w:lineRule="atLeast"/>
        <w:ind w:firstLine="709"/>
        <w:contextualSpacing/>
        <w:jc w:val="both"/>
        <w:rPr>
          <w:sz w:val="20"/>
          <w:szCs w:val="20"/>
        </w:rPr>
      </w:pPr>
      <w:r w:rsidRPr="001716B1">
        <w:rPr>
          <w:sz w:val="20"/>
          <w:szCs w:val="20"/>
        </w:rPr>
        <w:t>Иные должности в других организациях: член совета директоров</w:t>
      </w:r>
      <w:r>
        <w:rPr>
          <w:sz w:val="20"/>
          <w:szCs w:val="20"/>
        </w:rPr>
        <w:t xml:space="preserve"> ОАО «СПП», ЗАО «УМ-2», ОАО </w:t>
      </w:r>
      <w:r w:rsidRPr="001716B1">
        <w:rPr>
          <w:sz w:val="20"/>
          <w:szCs w:val="20"/>
        </w:rPr>
        <w:t>«МСЭП-1», ЗАО «</w:t>
      </w:r>
      <w:proofErr w:type="spellStart"/>
      <w:r w:rsidRPr="001716B1">
        <w:rPr>
          <w:sz w:val="20"/>
          <w:szCs w:val="20"/>
        </w:rPr>
        <w:t>Адербиевка</w:t>
      </w:r>
      <w:proofErr w:type="spellEnd"/>
      <w:r w:rsidRPr="001716B1">
        <w:rPr>
          <w:sz w:val="20"/>
          <w:szCs w:val="20"/>
        </w:rPr>
        <w:t>», ЗАО «</w:t>
      </w:r>
      <w:proofErr w:type="spellStart"/>
      <w:r w:rsidRPr="001716B1">
        <w:rPr>
          <w:sz w:val="20"/>
          <w:szCs w:val="20"/>
        </w:rPr>
        <w:t>Дивноморское</w:t>
      </w:r>
      <w:proofErr w:type="spellEnd"/>
      <w:r w:rsidRPr="001716B1">
        <w:rPr>
          <w:sz w:val="20"/>
          <w:szCs w:val="20"/>
        </w:rPr>
        <w:t>», ЗАО «Геленджик-Север», ЗАО «Дивный Юг», ЗАО «</w:t>
      </w:r>
      <w:proofErr w:type="spellStart"/>
      <w:r w:rsidRPr="001716B1">
        <w:rPr>
          <w:sz w:val="20"/>
          <w:szCs w:val="20"/>
        </w:rPr>
        <w:t>Прасковеевка</w:t>
      </w:r>
      <w:proofErr w:type="spellEnd"/>
      <w:r w:rsidRPr="001716B1">
        <w:rPr>
          <w:sz w:val="20"/>
          <w:szCs w:val="20"/>
        </w:rPr>
        <w:t>», ЗАО «Светлый», ОАО «</w:t>
      </w:r>
      <w:proofErr w:type="spellStart"/>
      <w:r w:rsidRPr="001716B1">
        <w:rPr>
          <w:sz w:val="20"/>
          <w:szCs w:val="20"/>
        </w:rPr>
        <w:t>Машпродукция</w:t>
      </w:r>
      <w:proofErr w:type="spellEnd"/>
      <w:r w:rsidRPr="001716B1">
        <w:rPr>
          <w:sz w:val="20"/>
          <w:szCs w:val="20"/>
        </w:rPr>
        <w:t>», ОАО «</w:t>
      </w:r>
      <w:proofErr w:type="spellStart"/>
      <w:r w:rsidRPr="001716B1">
        <w:rPr>
          <w:sz w:val="20"/>
          <w:szCs w:val="20"/>
        </w:rPr>
        <w:t>МАКойл</w:t>
      </w:r>
      <w:proofErr w:type="spellEnd"/>
      <w:r w:rsidRPr="001716B1">
        <w:rPr>
          <w:sz w:val="20"/>
          <w:szCs w:val="20"/>
        </w:rPr>
        <w:t xml:space="preserve">», ОАО «Волжская Нефтяная Компания», ОАО «Волжская </w:t>
      </w:r>
      <w:proofErr w:type="spellStart"/>
      <w:r w:rsidRPr="001716B1">
        <w:rPr>
          <w:sz w:val="20"/>
          <w:szCs w:val="20"/>
        </w:rPr>
        <w:t>Нефтесервисная</w:t>
      </w:r>
      <w:proofErr w:type="spellEnd"/>
      <w:r w:rsidRPr="001716B1">
        <w:rPr>
          <w:sz w:val="20"/>
          <w:szCs w:val="20"/>
        </w:rPr>
        <w:t xml:space="preserve"> Компания»</w:t>
      </w:r>
      <w:r>
        <w:rPr>
          <w:sz w:val="20"/>
          <w:szCs w:val="20"/>
        </w:rPr>
        <w:t>, ОАО «</w:t>
      </w:r>
      <w:proofErr w:type="spellStart"/>
      <w:r>
        <w:rPr>
          <w:sz w:val="20"/>
          <w:szCs w:val="20"/>
        </w:rPr>
        <w:t>Нижнечирскгеология</w:t>
      </w:r>
      <w:proofErr w:type="spellEnd"/>
      <w:r>
        <w:rPr>
          <w:sz w:val="20"/>
          <w:szCs w:val="20"/>
        </w:rPr>
        <w:t>», ОАО </w:t>
      </w:r>
      <w:r w:rsidRPr="001716B1">
        <w:rPr>
          <w:sz w:val="20"/>
          <w:szCs w:val="20"/>
        </w:rPr>
        <w:t>«</w:t>
      </w:r>
      <w:proofErr w:type="spellStart"/>
      <w:r w:rsidRPr="001716B1">
        <w:rPr>
          <w:sz w:val="20"/>
          <w:szCs w:val="20"/>
        </w:rPr>
        <w:t>Лычакгеология</w:t>
      </w:r>
      <w:proofErr w:type="spellEnd"/>
      <w:r w:rsidRPr="001716B1">
        <w:rPr>
          <w:sz w:val="20"/>
          <w:szCs w:val="20"/>
        </w:rPr>
        <w:t>», ОАО «Плодовитое», ОАО «</w:t>
      </w:r>
      <w:proofErr w:type="spellStart"/>
      <w:r w:rsidRPr="001716B1">
        <w:rPr>
          <w:sz w:val="20"/>
          <w:szCs w:val="20"/>
        </w:rPr>
        <w:t>Ермолинское</w:t>
      </w:r>
      <w:proofErr w:type="spellEnd"/>
      <w:r w:rsidRPr="001716B1">
        <w:rPr>
          <w:sz w:val="20"/>
          <w:szCs w:val="20"/>
        </w:rPr>
        <w:t xml:space="preserve">». </w:t>
      </w:r>
    </w:p>
    <w:p w:rsidR="001716B1" w:rsidRPr="001716B1" w:rsidRDefault="001716B1" w:rsidP="001716B1">
      <w:pPr>
        <w:spacing w:line="23" w:lineRule="atLeast"/>
        <w:ind w:firstLine="709"/>
        <w:contextualSpacing/>
        <w:jc w:val="both"/>
        <w:rPr>
          <w:sz w:val="20"/>
          <w:szCs w:val="20"/>
        </w:rPr>
      </w:pPr>
      <w:r w:rsidRPr="001716B1">
        <w:rPr>
          <w:sz w:val="20"/>
          <w:szCs w:val="20"/>
        </w:rPr>
        <w:t>Гражданство: Российское.</w:t>
      </w:r>
    </w:p>
    <w:p w:rsidR="001716B1" w:rsidRPr="001716B1" w:rsidRDefault="001716B1" w:rsidP="001716B1">
      <w:pPr>
        <w:spacing w:line="23" w:lineRule="atLeast"/>
        <w:ind w:firstLine="709"/>
        <w:contextualSpacing/>
        <w:jc w:val="both"/>
        <w:rPr>
          <w:sz w:val="20"/>
          <w:szCs w:val="20"/>
        </w:rPr>
      </w:pPr>
      <w:r w:rsidRPr="001716B1">
        <w:rPr>
          <w:sz w:val="20"/>
          <w:szCs w:val="20"/>
        </w:rPr>
        <w:t>Доля принадлежащих лицу обыкновенных акций Общества – 0 %.</w:t>
      </w:r>
    </w:p>
    <w:p w:rsidR="005A72BA" w:rsidRPr="00380CE4" w:rsidRDefault="001716B1" w:rsidP="001716B1">
      <w:pPr>
        <w:spacing w:line="23" w:lineRule="atLeast"/>
        <w:ind w:firstLine="709"/>
        <w:contextualSpacing/>
        <w:jc w:val="both"/>
        <w:rPr>
          <w:sz w:val="20"/>
          <w:szCs w:val="20"/>
        </w:rPr>
      </w:pPr>
      <w:r w:rsidRPr="001716B1">
        <w:rPr>
          <w:sz w:val="20"/>
          <w:szCs w:val="20"/>
        </w:rPr>
        <w:t>Доля принадлежащих лицу привилегированных акций Общества – 0%.</w:t>
      </w:r>
    </w:p>
    <w:p w:rsidR="001716B1" w:rsidRDefault="001716B1" w:rsidP="00380CE4">
      <w:pPr>
        <w:spacing w:line="23" w:lineRule="atLeast"/>
        <w:ind w:firstLine="709"/>
        <w:contextualSpacing/>
        <w:jc w:val="both"/>
        <w:rPr>
          <w:sz w:val="20"/>
          <w:szCs w:val="20"/>
        </w:rPr>
      </w:pPr>
    </w:p>
    <w:p w:rsidR="005A72BA" w:rsidRPr="00380CE4" w:rsidRDefault="005A72BA" w:rsidP="00380CE4">
      <w:pPr>
        <w:spacing w:line="23" w:lineRule="atLeast"/>
        <w:ind w:firstLine="709"/>
        <w:contextualSpacing/>
        <w:jc w:val="both"/>
        <w:rPr>
          <w:sz w:val="20"/>
          <w:szCs w:val="20"/>
        </w:rPr>
      </w:pPr>
      <w:r w:rsidRPr="00380CE4">
        <w:rPr>
          <w:sz w:val="20"/>
          <w:szCs w:val="20"/>
        </w:rPr>
        <w:lastRenderedPageBreak/>
        <w:t>В течение 2013 года членами Совета директоров Общества сделки с акциями Общества не совершались.</w:t>
      </w:r>
      <w:r w:rsidRPr="00380CE4">
        <w:rPr>
          <w:sz w:val="20"/>
          <w:szCs w:val="20"/>
        </w:rPr>
        <w:tab/>
      </w:r>
    </w:p>
    <w:p w:rsidR="005A72BA" w:rsidRPr="00380CE4" w:rsidRDefault="005A72BA" w:rsidP="00380CE4">
      <w:pPr>
        <w:pStyle w:val="af6"/>
        <w:spacing w:line="23" w:lineRule="atLeast"/>
        <w:ind w:left="644"/>
        <w:jc w:val="both"/>
        <w:rPr>
          <w:bCs/>
          <w:color w:val="000000" w:themeColor="text1"/>
        </w:rPr>
      </w:pPr>
    </w:p>
    <w:p w:rsidR="005A72BA" w:rsidRPr="00380CE4" w:rsidRDefault="005A72BA" w:rsidP="00380CE4">
      <w:pPr>
        <w:spacing w:line="23" w:lineRule="atLeast"/>
        <w:ind w:firstLine="709"/>
        <w:contextualSpacing/>
        <w:jc w:val="both"/>
        <w:rPr>
          <w:b/>
          <w:color w:val="000000" w:themeColor="text1"/>
          <w:sz w:val="20"/>
          <w:szCs w:val="20"/>
        </w:rPr>
      </w:pPr>
      <w:bookmarkStart w:id="57" w:name="_Toc322618253"/>
      <w:bookmarkStart w:id="58" w:name="_Toc322618711"/>
      <w:bookmarkStart w:id="59" w:name="_Toc322619518"/>
      <w:bookmarkStart w:id="60" w:name="_Toc322707409"/>
      <w:bookmarkStart w:id="61" w:name="_Toc322707887"/>
      <w:r w:rsidRPr="00380CE4">
        <w:rPr>
          <w:b/>
          <w:color w:val="000000" w:themeColor="text1"/>
          <w:sz w:val="20"/>
          <w:szCs w:val="20"/>
        </w:rPr>
        <w:t>3.4 Состав исполнительных органов Общества</w:t>
      </w:r>
      <w:bookmarkEnd w:id="57"/>
      <w:bookmarkEnd w:id="58"/>
      <w:bookmarkEnd w:id="59"/>
      <w:bookmarkEnd w:id="60"/>
      <w:bookmarkEnd w:id="61"/>
    </w:p>
    <w:p w:rsidR="005A72BA" w:rsidRPr="00380CE4" w:rsidRDefault="005A72BA" w:rsidP="00380CE4">
      <w:pPr>
        <w:spacing w:line="23" w:lineRule="atLeast"/>
        <w:ind w:firstLine="709"/>
        <w:contextualSpacing/>
        <w:jc w:val="both"/>
        <w:rPr>
          <w:sz w:val="20"/>
          <w:szCs w:val="20"/>
        </w:rPr>
      </w:pPr>
      <w:proofErr w:type="gramStart"/>
      <w:r w:rsidRPr="00380CE4">
        <w:rPr>
          <w:sz w:val="20"/>
          <w:szCs w:val="20"/>
        </w:rPr>
        <w:t>Решением внеочередного общего собрания акционеров, состоявшегося 27 сентября 2010 года, в соответствии с решением Московского Управления Федеральной антимоноп</w:t>
      </w:r>
      <w:r w:rsidR="001716B1">
        <w:rPr>
          <w:sz w:val="20"/>
          <w:szCs w:val="20"/>
        </w:rPr>
        <w:t>ольной службы от 15 ноября 2010 </w:t>
      </w:r>
      <w:r w:rsidRPr="00380CE4">
        <w:rPr>
          <w:sz w:val="20"/>
          <w:szCs w:val="20"/>
        </w:rPr>
        <w:t>года, полномочия единоличного исполнительного органа Общества переданы управляющей организации – Обществу с ограниченной ответственностью «</w:t>
      </w:r>
      <w:proofErr w:type="spellStart"/>
      <w:r w:rsidRPr="00380CE4">
        <w:rPr>
          <w:sz w:val="20"/>
          <w:szCs w:val="20"/>
        </w:rPr>
        <w:t>Инвестме</w:t>
      </w:r>
      <w:r w:rsidR="001716B1">
        <w:rPr>
          <w:sz w:val="20"/>
          <w:szCs w:val="20"/>
        </w:rPr>
        <w:t>нт</w:t>
      </w:r>
      <w:proofErr w:type="spellEnd"/>
      <w:r w:rsidR="001716B1">
        <w:rPr>
          <w:sz w:val="20"/>
          <w:szCs w:val="20"/>
        </w:rPr>
        <w:t xml:space="preserve"> энд </w:t>
      </w:r>
      <w:proofErr w:type="spellStart"/>
      <w:r w:rsidR="001716B1">
        <w:rPr>
          <w:sz w:val="20"/>
          <w:szCs w:val="20"/>
        </w:rPr>
        <w:t>девелопмент</w:t>
      </w:r>
      <w:proofErr w:type="spellEnd"/>
      <w:r w:rsidR="001716B1">
        <w:rPr>
          <w:sz w:val="20"/>
          <w:szCs w:val="20"/>
        </w:rPr>
        <w:t xml:space="preserve"> </w:t>
      </w:r>
      <w:proofErr w:type="spellStart"/>
      <w:r w:rsidR="001716B1">
        <w:rPr>
          <w:sz w:val="20"/>
          <w:szCs w:val="20"/>
        </w:rPr>
        <w:t>технолоджи</w:t>
      </w:r>
      <w:proofErr w:type="spellEnd"/>
      <w:r w:rsidR="001716B1">
        <w:rPr>
          <w:sz w:val="20"/>
          <w:szCs w:val="20"/>
        </w:rPr>
        <w:t xml:space="preserve">» (ООО «АЙ ДИ </w:t>
      </w:r>
      <w:r w:rsidRPr="00380CE4">
        <w:rPr>
          <w:sz w:val="20"/>
          <w:szCs w:val="20"/>
        </w:rPr>
        <w:t>ТИ»), впоследствии переименованному в Общество с ограниченной ответственностью «</w:t>
      </w:r>
      <w:proofErr w:type="spellStart"/>
      <w:r w:rsidRPr="00380CE4">
        <w:rPr>
          <w:sz w:val="20"/>
          <w:szCs w:val="20"/>
        </w:rPr>
        <w:t>Девелопмент</w:t>
      </w:r>
      <w:proofErr w:type="spellEnd"/>
      <w:r w:rsidRPr="00380CE4">
        <w:rPr>
          <w:sz w:val="20"/>
          <w:szCs w:val="20"/>
        </w:rPr>
        <w:t xml:space="preserve"> Техн</w:t>
      </w:r>
      <w:r w:rsidR="00A364F8" w:rsidRPr="00380CE4">
        <w:rPr>
          <w:sz w:val="20"/>
          <w:szCs w:val="20"/>
        </w:rPr>
        <w:t>ологии Инвестиции» (ООО «ДТИ»,</w:t>
      </w:r>
      <w:r w:rsidR="001716B1">
        <w:rPr>
          <w:sz w:val="20"/>
          <w:szCs w:val="20"/>
        </w:rPr>
        <w:t xml:space="preserve"> </w:t>
      </w:r>
      <w:r w:rsidR="001716B1" w:rsidRPr="001716B1">
        <w:rPr>
          <w:sz w:val="20"/>
          <w:szCs w:val="20"/>
        </w:rPr>
        <w:t>ОГРН 1067746637628, ИНН 7713587137</w:t>
      </w:r>
      <w:r w:rsidR="00A364F8" w:rsidRPr="00380CE4">
        <w:rPr>
          <w:sz w:val="20"/>
          <w:szCs w:val="20"/>
        </w:rPr>
        <w:t>)</w:t>
      </w:r>
      <w:r w:rsidR="001716B1">
        <w:rPr>
          <w:sz w:val="20"/>
          <w:szCs w:val="20"/>
        </w:rPr>
        <w:t>.</w:t>
      </w:r>
      <w:r w:rsidR="00A364F8" w:rsidRPr="00380CE4">
        <w:rPr>
          <w:sz w:val="20"/>
          <w:szCs w:val="20"/>
        </w:rPr>
        <w:t xml:space="preserve"> </w:t>
      </w:r>
      <w:proofErr w:type="gramEnd"/>
    </w:p>
    <w:p w:rsidR="005A72BA" w:rsidRPr="00380CE4" w:rsidRDefault="005A72BA" w:rsidP="00380CE4">
      <w:pPr>
        <w:spacing w:line="23" w:lineRule="atLeast"/>
        <w:ind w:firstLine="709"/>
        <w:contextualSpacing/>
        <w:jc w:val="both"/>
        <w:rPr>
          <w:sz w:val="20"/>
          <w:szCs w:val="20"/>
        </w:rPr>
      </w:pPr>
      <w:r w:rsidRPr="00380CE4">
        <w:rPr>
          <w:sz w:val="20"/>
          <w:szCs w:val="20"/>
        </w:rPr>
        <w:t>Основанием передачи полномочий является договор о передаче полномочий единоличного исполнительного органа Общества управляющей организации от 22 ноября 2010 года № 12/Заречье.</w:t>
      </w:r>
    </w:p>
    <w:p w:rsidR="005A72BA" w:rsidRPr="00380CE4" w:rsidRDefault="005A72BA" w:rsidP="00380CE4">
      <w:pPr>
        <w:spacing w:line="23" w:lineRule="atLeast"/>
        <w:ind w:firstLine="709"/>
        <w:contextualSpacing/>
        <w:jc w:val="both"/>
        <w:rPr>
          <w:sz w:val="20"/>
          <w:szCs w:val="20"/>
        </w:rPr>
      </w:pPr>
      <w:r w:rsidRPr="00380CE4">
        <w:rPr>
          <w:sz w:val="20"/>
          <w:szCs w:val="20"/>
        </w:rPr>
        <w:t xml:space="preserve">В соответствии с Уставом ОАО «Заречье» 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w:t>
      </w:r>
    </w:p>
    <w:p w:rsidR="005A72BA" w:rsidRPr="00380CE4" w:rsidRDefault="005A72BA" w:rsidP="00380CE4">
      <w:pPr>
        <w:spacing w:line="23" w:lineRule="atLeast"/>
        <w:ind w:firstLine="709"/>
        <w:contextualSpacing/>
        <w:jc w:val="both"/>
        <w:rPr>
          <w:sz w:val="20"/>
          <w:szCs w:val="20"/>
        </w:rPr>
      </w:pPr>
      <w:r w:rsidRPr="00380CE4">
        <w:rPr>
          <w:sz w:val="20"/>
          <w:szCs w:val="20"/>
        </w:rPr>
        <w:t>Генеральным директором управляющей организации Общества</w:t>
      </w:r>
      <w:r w:rsidR="001716B1">
        <w:rPr>
          <w:sz w:val="20"/>
          <w:szCs w:val="20"/>
        </w:rPr>
        <w:t xml:space="preserve"> -</w:t>
      </w:r>
      <w:r w:rsidRPr="00380CE4">
        <w:rPr>
          <w:sz w:val="20"/>
          <w:szCs w:val="20"/>
        </w:rPr>
        <w:t xml:space="preserve"> ООО «ДТИ» является</w:t>
      </w:r>
      <w:r w:rsidR="001716B1">
        <w:rPr>
          <w:sz w:val="20"/>
          <w:szCs w:val="20"/>
        </w:rPr>
        <w:t>:</w:t>
      </w:r>
      <w:r w:rsidRPr="00380CE4">
        <w:rPr>
          <w:sz w:val="20"/>
          <w:szCs w:val="20"/>
        </w:rPr>
        <w:t xml:space="preserve"> </w:t>
      </w:r>
    </w:p>
    <w:p w:rsidR="005A72BA" w:rsidRPr="00380CE4" w:rsidRDefault="005A72BA" w:rsidP="00380CE4">
      <w:pPr>
        <w:spacing w:line="23" w:lineRule="atLeast"/>
        <w:ind w:firstLine="709"/>
        <w:contextualSpacing/>
        <w:jc w:val="both"/>
        <w:rPr>
          <w:i/>
          <w:sz w:val="20"/>
          <w:szCs w:val="20"/>
        </w:rPr>
      </w:pPr>
      <w:proofErr w:type="spellStart"/>
      <w:r w:rsidRPr="00380CE4">
        <w:rPr>
          <w:i/>
          <w:sz w:val="20"/>
          <w:szCs w:val="20"/>
        </w:rPr>
        <w:t>Белобжеский</w:t>
      </w:r>
      <w:proofErr w:type="spellEnd"/>
      <w:r w:rsidRPr="00380CE4">
        <w:rPr>
          <w:i/>
          <w:sz w:val="20"/>
          <w:szCs w:val="20"/>
        </w:rPr>
        <w:t xml:space="preserve"> Антон Леонидович</w:t>
      </w:r>
    </w:p>
    <w:p w:rsidR="005A72BA" w:rsidRPr="00380CE4" w:rsidRDefault="005A72BA" w:rsidP="00380CE4">
      <w:pPr>
        <w:spacing w:line="23" w:lineRule="atLeast"/>
        <w:ind w:firstLine="709"/>
        <w:contextualSpacing/>
        <w:jc w:val="both"/>
        <w:rPr>
          <w:sz w:val="20"/>
          <w:szCs w:val="20"/>
        </w:rPr>
      </w:pPr>
      <w:r w:rsidRPr="00380CE4">
        <w:rPr>
          <w:sz w:val="20"/>
          <w:szCs w:val="20"/>
        </w:rPr>
        <w:t xml:space="preserve">Год рождения: 1967. </w:t>
      </w:r>
    </w:p>
    <w:p w:rsidR="005A72BA" w:rsidRPr="00380CE4" w:rsidRDefault="005A72BA" w:rsidP="00380CE4">
      <w:pPr>
        <w:spacing w:line="23" w:lineRule="atLeast"/>
        <w:ind w:firstLine="709"/>
        <w:contextualSpacing/>
        <w:jc w:val="both"/>
        <w:rPr>
          <w:sz w:val="20"/>
          <w:szCs w:val="20"/>
        </w:rPr>
      </w:pPr>
      <w:r w:rsidRPr="00380CE4">
        <w:rPr>
          <w:sz w:val="20"/>
          <w:szCs w:val="20"/>
        </w:rPr>
        <w:t>Образование: высшее (МГУ имени М.В. Ломоносова).</w:t>
      </w:r>
    </w:p>
    <w:p w:rsidR="005A72BA" w:rsidRPr="00380CE4" w:rsidRDefault="005A72BA" w:rsidP="00380CE4">
      <w:pPr>
        <w:spacing w:line="23" w:lineRule="atLeast"/>
        <w:ind w:firstLine="709"/>
        <w:contextualSpacing/>
        <w:jc w:val="both"/>
        <w:rPr>
          <w:sz w:val="20"/>
          <w:szCs w:val="20"/>
        </w:rPr>
      </w:pPr>
      <w:r w:rsidRPr="00380CE4">
        <w:rPr>
          <w:sz w:val="20"/>
          <w:szCs w:val="20"/>
        </w:rPr>
        <w:t>Место работы: Общество с ограниченной ответственностью «</w:t>
      </w:r>
      <w:proofErr w:type="spellStart"/>
      <w:r w:rsidRPr="00380CE4">
        <w:rPr>
          <w:sz w:val="20"/>
          <w:szCs w:val="20"/>
        </w:rPr>
        <w:t>Девелопмент</w:t>
      </w:r>
      <w:proofErr w:type="spellEnd"/>
      <w:r w:rsidRPr="00380CE4">
        <w:rPr>
          <w:sz w:val="20"/>
          <w:szCs w:val="20"/>
        </w:rPr>
        <w:t xml:space="preserve"> Технологии    Инвестиции».</w:t>
      </w:r>
    </w:p>
    <w:p w:rsidR="005A72BA" w:rsidRPr="00380CE4" w:rsidRDefault="005A72BA" w:rsidP="00380CE4">
      <w:pPr>
        <w:spacing w:line="23" w:lineRule="atLeast"/>
        <w:ind w:firstLine="709"/>
        <w:contextualSpacing/>
        <w:jc w:val="both"/>
        <w:rPr>
          <w:sz w:val="20"/>
          <w:szCs w:val="20"/>
        </w:rPr>
      </w:pPr>
      <w:r w:rsidRPr="00380CE4">
        <w:rPr>
          <w:sz w:val="20"/>
          <w:szCs w:val="20"/>
        </w:rPr>
        <w:t>Наименование должности по основному месту работы: Генеральный директор.</w:t>
      </w:r>
    </w:p>
    <w:p w:rsidR="005A72BA" w:rsidRPr="00380CE4" w:rsidRDefault="005A72BA" w:rsidP="00380CE4">
      <w:pPr>
        <w:spacing w:line="23" w:lineRule="atLeast"/>
        <w:ind w:firstLine="709"/>
        <w:contextualSpacing/>
        <w:jc w:val="both"/>
        <w:rPr>
          <w:sz w:val="20"/>
          <w:szCs w:val="20"/>
        </w:rPr>
      </w:pPr>
      <w:r w:rsidRPr="00380CE4">
        <w:rPr>
          <w:sz w:val="20"/>
          <w:szCs w:val="20"/>
        </w:rPr>
        <w:t>Иные должности в других организациях: нет.</w:t>
      </w:r>
    </w:p>
    <w:p w:rsidR="005A72BA" w:rsidRPr="00380CE4" w:rsidRDefault="005A72BA" w:rsidP="00380CE4">
      <w:pPr>
        <w:spacing w:line="23" w:lineRule="atLeast"/>
        <w:ind w:firstLine="709"/>
        <w:contextualSpacing/>
        <w:jc w:val="both"/>
        <w:rPr>
          <w:sz w:val="20"/>
          <w:szCs w:val="20"/>
        </w:rPr>
      </w:pPr>
      <w:r w:rsidRPr="00380CE4">
        <w:rPr>
          <w:sz w:val="20"/>
          <w:szCs w:val="20"/>
        </w:rPr>
        <w:t>Гражданство: российское.</w:t>
      </w:r>
    </w:p>
    <w:p w:rsidR="005A72BA" w:rsidRPr="00380CE4" w:rsidRDefault="005A72BA" w:rsidP="00380CE4">
      <w:pPr>
        <w:spacing w:line="23" w:lineRule="atLeast"/>
        <w:ind w:firstLine="709"/>
        <w:contextualSpacing/>
        <w:jc w:val="both"/>
        <w:rPr>
          <w:sz w:val="20"/>
          <w:szCs w:val="20"/>
        </w:rPr>
      </w:pPr>
      <w:r w:rsidRPr="00380CE4">
        <w:rPr>
          <w:sz w:val="20"/>
          <w:szCs w:val="20"/>
        </w:rPr>
        <w:t>Доля принадлежащих лицу обыкновенных акций Общества: 0%.</w:t>
      </w:r>
    </w:p>
    <w:p w:rsidR="005A72BA" w:rsidRDefault="001716B1" w:rsidP="00380CE4">
      <w:pPr>
        <w:spacing w:line="23" w:lineRule="atLeast"/>
        <w:ind w:firstLine="709"/>
        <w:contextualSpacing/>
        <w:jc w:val="both"/>
        <w:rPr>
          <w:sz w:val="20"/>
          <w:szCs w:val="20"/>
        </w:rPr>
      </w:pPr>
      <w:bookmarkStart w:id="62" w:name="_Toc322618255"/>
      <w:r w:rsidRPr="001716B1">
        <w:rPr>
          <w:sz w:val="20"/>
          <w:szCs w:val="20"/>
        </w:rPr>
        <w:t>Доля принадлежащих лицу привилегированных акций Общества – 0%.</w:t>
      </w:r>
    </w:p>
    <w:p w:rsidR="001716B1" w:rsidRPr="00380CE4" w:rsidRDefault="001716B1" w:rsidP="00380CE4">
      <w:pPr>
        <w:spacing w:line="23" w:lineRule="atLeast"/>
        <w:ind w:firstLine="709"/>
        <w:contextualSpacing/>
        <w:jc w:val="both"/>
        <w:rPr>
          <w:sz w:val="20"/>
          <w:szCs w:val="20"/>
        </w:rPr>
      </w:pPr>
    </w:p>
    <w:p w:rsidR="005A72BA" w:rsidRPr="00380CE4" w:rsidRDefault="005A72BA" w:rsidP="00380CE4">
      <w:pPr>
        <w:spacing w:line="23" w:lineRule="atLeast"/>
        <w:ind w:firstLine="709"/>
        <w:contextualSpacing/>
        <w:jc w:val="both"/>
        <w:rPr>
          <w:sz w:val="20"/>
          <w:szCs w:val="20"/>
        </w:rPr>
      </w:pPr>
      <w:r w:rsidRPr="00380CE4">
        <w:rPr>
          <w:sz w:val="20"/>
          <w:szCs w:val="20"/>
        </w:rPr>
        <w:t>До принятия указанного решения полномочия единоличного исп</w:t>
      </w:r>
      <w:r w:rsidR="001716B1">
        <w:rPr>
          <w:sz w:val="20"/>
          <w:szCs w:val="20"/>
        </w:rPr>
        <w:t>олнительного органа ОАО </w:t>
      </w:r>
      <w:r w:rsidRPr="00380CE4">
        <w:rPr>
          <w:sz w:val="20"/>
          <w:szCs w:val="20"/>
        </w:rPr>
        <w:t xml:space="preserve">«Заречье» осуществлял Генеральный директор Мухин Рафик </w:t>
      </w:r>
      <w:proofErr w:type="spellStart"/>
      <w:r w:rsidRPr="00380CE4">
        <w:rPr>
          <w:sz w:val="20"/>
          <w:szCs w:val="20"/>
        </w:rPr>
        <w:t>Мирзазянович</w:t>
      </w:r>
      <w:proofErr w:type="spellEnd"/>
      <w:r w:rsidRPr="00380CE4">
        <w:rPr>
          <w:sz w:val="20"/>
          <w:szCs w:val="20"/>
        </w:rPr>
        <w:t>.</w:t>
      </w:r>
      <w:bookmarkStart w:id="63" w:name="_Toc322619519"/>
      <w:bookmarkStart w:id="64" w:name="_Toc322619650"/>
      <w:bookmarkStart w:id="65" w:name="_Toc322619520"/>
      <w:bookmarkStart w:id="66" w:name="_Toc322707410"/>
      <w:bookmarkStart w:id="67" w:name="_Toc322618256"/>
      <w:bookmarkStart w:id="68" w:name="_Toc322618712"/>
      <w:bookmarkStart w:id="69" w:name="_Toc322707888"/>
      <w:bookmarkEnd w:id="62"/>
      <w:bookmarkEnd w:id="63"/>
      <w:bookmarkEnd w:id="64"/>
    </w:p>
    <w:p w:rsidR="005A72BA" w:rsidRPr="00380CE4" w:rsidRDefault="005A72BA" w:rsidP="00380CE4">
      <w:pPr>
        <w:pStyle w:val="af6"/>
        <w:spacing w:line="23" w:lineRule="atLeast"/>
        <w:ind w:left="360"/>
        <w:jc w:val="both"/>
        <w:rPr>
          <w:color w:val="000000" w:themeColor="text1"/>
        </w:rPr>
      </w:pPr>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3.5 Критерии определения и размер вознаграждения,</w:t>
      </w:r>
      <w:bookmarkEnd w:id="65"/>
      <w:bookmarkEnd w:id="66"/>
      <w:r w:rsidRPr="00380CE4">
        <w:rPr>
          <w:b/>
          <w:color w:val="000000" w:themeColor="text1"/>
          <w:sz w:val="20"/>
          <w:szCs w:val="20"/>
        </w:rPr>
        <w:t xml:space="preserve"> </w:t>
      </w:r>
      <w:bookmarkStart w:id="70" w:name="_Toc322619521"/>
      <w:bookmarkStart w:id="71" w:name="_Toc322707411"/>
      <w:r w:rsidRPr="00380CE4">
        <w:rPr>
          <w:b/>
          <w:color w:val="000000" w:themeColor="text1"/>
          <w:sz w:val="20"/>
          <w:szCs w:val="20"/>
        </w:rPr>
        <w:t>выплаченного членам органов управления Общества в течение 2013 года</w:t>
      </w:r>
      <w:bookmarkEnd w:id="67"/>
      <w:bookmarkEnd w:id="68"/>
      <w:bookmarkEnd w:id="69"/>
      <w:bookmarkEnd w:id="70"/>
      <w:bookmarkEnd w:id="71"/>
    </w:p>
    <w:p w:rsidR="005A72BA" w:rsidRPr="00380CE4" w:rsidRDefault="005A72BA" w:rsidP="00380CE4">
      <w:pPr>
        <w:spacing w:line="23" w:lineRule="atLeast"/>
        <w:ind w:firstLine="709"/>
        <w:contextualSpacing/>
        <w:jc w:val="both"/>
        <w:rPr>
          <w:sz w:val="20"/>
          <w:szCs w:val="20"/>
        </w:rPr>
      </w:pPr>
      <w:r w:rsidRPr="00380CE4">
        <w:rPr>
          <w:sz w:val="20"/>
          <w:szCs w:val="20"/>
        </w:rPr>
        <w:t>Размер вознаграждения управляющей организации – Общества с ограниченной ответственностью «</w:t>
      </w:r>
      <w:proofErr w:type="spellStart"/>
      <w:r w:rsidRPr="00380CE4">
        <w:rPr>
          <w:sz w:val="20"/>
          <w:szCs w:val="20"/>
        </w:rPr>
        <w:t>Девелопмент</w:t>
      </w:r>
      <w:proofErr w:type="spellEnd"/>
      <w:r w:rsidRPr="00380CE4">
        <w:rPr>
          <w:sz w:val="20"/>
          <w:szCs w:val="20"/>
        </w:rPr>
        <w:t xml:space="preserve"> Технологии Инвестиции» определяется на основании договора о передаче полномочий единоличного исполнительного органа Общества управляющей орган</w:t>
      </w:r>
      <w:r w:rsidR="001716B1">
        <w:rPr>
          <w:sz w:val="20"/>
          <w:szCs w:val="20"/>
        </w:rPr>
        <w:t>изации от 22 ноября 2010 года № </w:t>
      </w:r>
      <w:r w:rsidRPr="00380CE4">
        <w:rPr>
          <w:sz w:val="20"/>
          <w:szCs w:val="20"/>
        </w:rPr>
        <w:t>12/Заречье и составляет 1 000 рублей в месяц (с учетом НДС 18%). Совокупный размер вознаграждений управляющей организации, выплаченных в течение 2013 года, составляет 12 000 рублей (с учетом НДС 18%).</w:t>
      </w:r>
    </w:p>
    <w:p w:rsidR="005A72BA" w:rsidRPr="00380CE4" w:rsidRDefault="005A72BA" w:rsidP="00380CE4">
      <w:pPr>
        <w:spacing w:line="23" w:lineRule="atLeast"/>
        <w:ind w:firstLine="709"/>
        <w:contextualSpacing/>
        <w:jc w:val="both"/>
        <w:rPr>
          <w:sz w:val="20"/>
          <w:szCs w:val="20"/>
        </w:rPr>
      </w:pPr>
      <w:r w:rsidRPr="00380CE4">
        <w:rPr>
          <w:sz w:val="20"/>
          <w:szCs w:val="20"/>
        </w:rPr>
        <w:t>Вознаграждения другим членам органов управления ОАО «Заречье» в 2013 году не начислялись и не выплачивались.</w:t>
      </w:r>
    </w:p>
    <w:p w:rsidR="005A72BA" w:rsidRPr="00380CE4" w:rsidRDefault="005A72BA" w:rsidP="00380CE4">
      <w:pPr>
        <w:spacing w:line="23" w:lineRule="atLeast"/>
        <w:ind w:left="284"/>
        <w:contextualSpacing/>
        <w:jc w:val="center"/>
        <w:rPr>
          <w:b/>
          <w:color w:val="000000" w:themeColor="text1"/>
          <w:sz w:val="20"/>
          <w:szCs w:val="20"/>
        </w:rPr>
      </w:pPr>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3.6</w:t>
      </w:r>
      <w:bookmarkStart w:id="72" w:name="_Toc322618257"/>
      <w:bookmarkStart w:id="73" w:name="_Toc322618713"/>
      <w:bookmarkStart w:id="74" w:name="_Toc322619522"/>
      <w:bookmarkStart w:id="75" w:name="_Toc322707412"/>
      <w:bookmarkStart w:id="76" w:name="_Toc322707889"/>
      <w:r w:rsidRPr="00380CE4">
        <w:rPr>
          <w:b/>
          <w:color w:val="000000" w:themeColor="text1"/>
          <w:sz w:val="20"/>
          <w:szCs w:val="20"/>
        </w:rPr>
        <w:t xml:space="preserve"> Характеристика системы внутреннего контроля Общества</w:t>
      </w:r>
      <w:bookmarkEnd w:id="72"/>
      <w:bookmarkEnd w:id="73"/>
      <w:bookmarkEnd w:id="74"/>
      <w:bookmarkEnd w:id="75"/>
      <w:bookmarkEnd w:id="76"/>
    </w:p>
    <w:p w:rsidR="005A72BA" w:rsidRPr="00380CE4" w:rsidRDefault="005A72BA" w:rsidP="00380CE4">
      <w:pPr>
        <w:pStyle w:val="af6"/>
        <w:spacing w:line="23" w:lineRule="atLeast"/>
        <w:ind w:left="644"/>
        <w:jc w:val="both"/>
        <w:rPr>
          <w:b/>
          <w:color w:val="000000" w:themeColor="text1"/>
        </w:rPr>
      </w:pPr>
    </w:p>
    <w:p w:rsidR="00342680" w:rsidRPr="00342680" w:rsidRDefault="00342680" w:rsidP="00342680">
      <w:pPr>
        <w:spacing w:line="0" w:lineRule="atLeast"/>
        <w:ind w:firstLine="567"/>
        <w:rPr>
          <w:sz w:val="20"/>
          <w:szCs w:val="20"/>
        </w:rPr>
      </w:pPr>
      <w:r w:rsidRPr="00342680">
        <w:rPr>
          <w:sz w:val="20"/>
          <w:szCs w:val="20"/>
        </w:rPr>
        <w:t>В состав Ревизионной комиссии Общества по состоянию на 31.12.2013 г. входят следующие лица:</w:t>
      </w:r>
    </w:p>
    <w:p w:rsidR="00342680" w:rsidRPr="00342680" w:rsidRDefault="00342680" w:rsidP="00342680">
      <w:pPr>
        <w:spacing w:line="0" w:lineRule="atLeast"/>
        <w:ind w:firstLine="567"/>
        <w:rPr>
          <w:sz w:val="20"/>
          <w:szCs w:val="20"/>
        </w:rPr>
      </w:pPr>
    </w:p>
    <w:tbl>
      <w:tblPr>
        <w:tblW w:w="9754"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3111"/>
        <w:gridCol w:w="5934"/>
      </w:tblGrid>
      <w:tr w:rsidR="00342680" w:rsidRPr="00342680" w:rsidTr="003A45FF">
        <w:trPr>
          <w:trHeight w:val="360"/>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ind w:left="176"/>
              <w:jc w:val="center"/>
              <w:rPr>
                <w:i/>
                <w:sz w:val="20"/>
                <w:szCs w:val="20"/>
              </w:rPr>
            </w:pPr>
            <w:r w:rsidRPr="00342680">
              <w:rPr>
                <w:i/>
                <w:sz w:val="20"/>
                <w:szCs w:val="20"/>
              </w:rPr>
              <w:t> </w:t>
            </w:r>
            <w:r w:rsidRPr="00342680">
              <w:rPr>
                <w:b/>
                <w:bCs/>
                <w:i/>
                <w:sz w:val="20"/>
                <w:szCs w:val="20"/>
              </w:rPr>
              <w:t>№</w:t>
            </w:r>
          </w:p>
        </w:tc>
        <w:tc>
          <w:tcPr>
            <w:tcW w:w="3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ind w:firstLine="108"/>
              <w:jc w:val="center"/>
              <w:rPr>
                <w:i/>
                <w:sz w:val="20"/>
                <w:szCs w:val="20"/>
              </w:rPr>
            </w:pPr>
            <w:r w:rsidRPr="00342680">
              <w:rPr>
                <w:b/>
                <w:bCs/>
                <w:i/>
                <w:sz w:val="20"/>
                <w:szCs w:val="20"/>
              </w:rPr>
              <w:t>Фамилия Имя Отчество</w:t>
            </w:r>
          </w:p>
        </w:tc>
        <w:tc>
          <w:tcPr>
            <w:tcW w:w="59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ind w:firstLine="108"/>
              <w:jc w:val="center"/>
              <w:rPr>
                <w:i/>
                <w:sz w:val="20"/>
                <w:szCs w:val="20"/>
              </w:rPr>
            </w:pPr>
            <w:r w:rsidRPr="00342680">
              <w:rPr>
                <w:b/>
                <w:bCs/>
                <w:i/>
                <w:sz w:val="20"/>
                <w:szCs w:val="20"/>
              </w:rPr>
              <w:t>Должность</w:t>
            </w:r>
          </w:p>
        </w:tc>
      </w:tr>
      <w:tr w:rsidR="00342680" w:rsidRPr="00342680" w:rsidTr="003A45FF">
        <w:trPr>
          <w:trHeight w:val="49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ind w:left="176"/>
              <w:rPr>
                <w:sz w:val="20"/>
                <w:szCs w:val="20"/>
              </w:rPr>
            </w:pPr>
            <w:r w:rsidRPr="00342680">
              <w:rPr>
                <w:sz w:val="20"/>
                <w:szCs w:val="20"/>
              </w:rPr>
              <w:t>1</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rPr>
                <w:sz w:val="20"/>
                <w:szCs w:val="20"/>
              </w:rPr>
            </w:pPr>
            <w:r w:rsidRPr="00342680">
              <w:rPr>
                <w:sz w:val="20"/>
                <w:szCs w:val="20"/>
              </w:rPr>
              <w:t>Романов Алексей Владимирович</w:t>
            </w:r>
          </w:p>
        </w:tc>
        <w:tc>
          <w:tcPr>
            <w:tcW w:w="5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ind w:firstLine="108"/>
              <w:rPr>
                <w:sz w:val="20"/>
                <w:szCs w:val="20"/>
              </w:rPr>
            </w:pPr>
            <w:r w:rsidRPr="00342680">
              <w:rPr>
                <w:sz w:val="20"/>
                <w:szCs w:val="20"/>
              </w:rPr>
              <w:t> член ревизионной комиссии Общества</w:t>
            </w:r>
          </w:p>
        </w:tc>
      </w:tr>
      <w:tr w:rsidR="00342680" w:rsidRPr="00342680" w:rsidTr="003A45FF">
        <w:trPr>
          <w:trHeight w:val="39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ind w:left="176"/>
              <w:rPr>
                <w:sz w:val="20"/>
                <w:szCs w:val="20"/>
              </w:rPr>
            </w:pPr>
            <w:r w:rsidRPr="00342680">
              <w:rPr>
                <w:sz w:val="20"/>
                <w:szCs w:val="20"/>
              </w:rPr>
              <w:t>2</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rPr>
                <w:sz w:val="20"/>
                <w:szCs w:val="20"/>
              </w:rPr>
            </w:pPr>
            <w:r w:rsidRPr="00342680">
              <w:rPr>
                <w:sz w:val="20"/>
                <w:szCs w:val="20"/>
              </w:rPr>
              <w:t>Ковалева Наталья Викторовна</w:t>
            </w:r>
          </w:p>
        </w:tc>
        <w:tc>
          <w:tcPr>
            <w:tcW w:w="5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ind w:firstLine="108"/>
              <w:rPr>
                <w:sz w:val="20"/>
                <w:szCs w:val="20"/>
              </w:rPr>
            </w:pPr>
            <w:r w:rsidRPr="00342680">
              <w:rPr>
                <w:sz w:val="20"/>
                <w:szCs w:val="20"/>
              </w:rPr>
              <w:t> член ревизионной комиссии Общества</w:t>
            </w:r>
          </w:p>
        </w:tc>
      </w:tr>
      <w:tr w:rsidR="00342680" w:rsidRPr="00342680" w:rsidTr="003A45FF">
        <w:trPr>
          <w:trHeight w:val="39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ind w:left="176"/>
              <w:rPr>
                <w:sz w:val="20"/>
                <w:szCs w:val="20"/>
              </w:rPr>
            </w:pPr>
            <w:r w:rsidRPr="00342680">
              <w:rPr>
                <w:sz w:val="20"/>
                <w:szCs w:val="20"/>
              </w:rPr>
              <w:t>3</w:t>
            </w:r>
          </w:p>
        </w:tc>
        <w:tc>
          <w:tcPr>
            <w:tcW w:w="3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rPr>
                <w:sz w:val="20"/>
                <w:szCs w:val="20"/>
              </w:rPr>
            </w:pPr>
            <w:r w:rsidRPr="00342680">
              <w:rPr>
                <w:sz w:val="20"/>
                <w:szCs w:val="20"/>
              </w:rPr>
              <w:t>Иванова Виктория Павловна</w:t>
            </w:r>
          </w:p>
        </w:tc>
        <w:tc>
          <w:tcPr>
            <w:tcW w:w="5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2680" w:rsidRPr="00342680" w:rsidRDefault="00342680" w:rsidP="003A45FF">
            <w:pPr>
              <w:spacing w:line="0" w:lineRule="atLeast"/>
              <w:ind w:firstLine="108"/>
              <w:rPr>
                <w:sz w:val="20"/>
                <w:szCs w:val="20"/>
              </w:rPr>
            </w:pPr>
            <w:r w:rsidRPr="00342680">
              <w:rPr>
                <w:sz w:val="20"/>
                <w:szCs w:val="20"/>
              </w:rPr>
              <w:t> член ревизионной комиссии Общества</w:t>
            </w:r>
          </w:p>
        </w:tc>
      </w:tr>
    </w:tbl>
    <w:p w:rsidR="005A72BA" w:rsidRPr="00342680" w:rsidRDefault="005A72BA" w:rsidP="00380CE4">
      <w:pPr>
        <w:spacing w:line="23" w:lineRule="atLeast"/>
        <w:ind w:firstLine="709"/>
        <w:contextualSpacing/>
        <w:jc w:val="both"/>
        <w:rPr>
          <w:color w:val="000000" w:themeColor="text1"/>
          <w:sz w:val="20"/>
          <w:szCs w:val="20"/>
        </w:rPr>
      </w:pPr>
    </w:p>
    <w:p w:rsidR="005A72BA" w:rsidRPr="00380CE4" w:rsidRDefault="005A72BA" w:rsidP="00380CE4">
      <w:pPr>
        <w:spacing w:line="23" w:lineRule="atLeast"/>
        <w:ind w:firstLine="709"/>
        <w:contextualSpacing/>
        <w:jc w:val="both"/>
        <w:rPr>
          <w:b/>
          <w:color w:val="000000" w:themeColor="text1"/>
          <w:sz w:val="20"/>
          <w:szCs w:val="20"/>
        </w:rPr>
      </w:pPr>
      <w:bookmarkStart w:id="77" w:name="_Toc322619525"/>
      <w:bookmarkStart w:id="78" w:name="_Toc322707415"/>
      <w:bookmarkStart w:id="79" w:name="_Toc322618262"/>
      <w:bookmarkStart w:id="80" w:name="_Toc322618715"/>
      <w:bookmarkStart w:id="81" w:name="_Toc322707891"/>
      <w:r w:rsidRPr="00380CE4">
        <w:rPr>
          <w:b/>
          <w:color w:val="000000" w:themeColor="text1"/>
          <w:sz w:val="20"/>
          <w:szCs w:val="20"/>
        </w:rPr>
        <w:t>3.7 Сведения о крупных сделках,</w:t>
      </w:r>
      <w:bookmarkEnd w:id="77"/>
      <w:bookmarkEnd w:id="78"/>
      <w:r w:rsidRPr="00380CE4">
        <w:rPr>
          <w:b/>
          <w:color w:val="000000" w:themeColor="text1"/>
          <w:sz w:val="20"/>
          <w:szCs w:val="20"/>
        </w:rPr>
        <w:t xml:space="preserve"> </w:t>
      </w:r>
      <w:bookmarkStart w:id="82" w:name="_Toc322619526"/>
      <w:bookmarkStart w:id="83" w:name="_Toc322707416"/>
      <w:r w:rsidRPr="00380CE4">
        <w:rPr>
          <w:b/>
          <w:color w:val="000000" w:themeColor="text1"/>
          <w:sz w:val="20"/>
          <w:szCs w:val="20"/>
        </w:rPr>
        <w:t>с</w:t>
      </w:r>
      <w:r w:rsidR="00342680">
        <w:rPr>
          <w:b/>
          <w:color w:val="000000" w:themeColor="text1"/>
          <w:sz w:val="20"/>
          <w:szCs w:val="20"/>
        </w:rPr>
        <w:t>овершенных О</w:t>
      </w:r>
      <w:r w:rsidRPr="00380CE4">
        <w:rPr>
          <w:b/>
          <w:color w:val="000000" w:themeColor="text1"/>
          <w:sz w:val="20"/>
          <w:szCs w:val="20"/>
        </w:rPr>
        <w:t>бществом в отчетном году</w:t>
      </w:r>
      <w:bookmarkEnd w:id="79"/>
      <w:bookmarkEnd w:id="80"/>
      <w:bookmarkEnd w:id="81"/>
      <w:bookmarkEnd w:id="82"/>
      <w:bookmarkEnd w:id="83"/>
    </w:p>
    <w:p w:rsidR="005A72BA" w:rsidRPr="00380CE4" w:rsidRDefault="005A72BA" w:rsidP="00342680">
      <w:pPr>
        <w:pStyle w:val="1"/>
        <w:spacing w:line="23" w:lineRule="atLeast"/>
        <w:contextualSpacing/>
        <w:jc w:val="both"/>
        <w:rPr>
          <w:sz w:val="20"/>
        </w:rPr>
      </w:pPr>
      <w:r w:rsidRPr="00380CE4">
        <w:rPr>
          <w:b/>
          <w:color w:val="000000" w:themeColor="text1"/>
          <w:sz w:val="20"/>
        </w:rPr>
        <w:tab/>
      </w:r>
      <w:r w:rsidRPr="00380CE4">
        <w:rPr>
          <w:sz w:val="20"/>
        </w:rPr>
        <w:t>В отчетном году крупные сделки Обществом не совершались.</w:t>
      </w:r>
    </w:p>
    <w:p w:rsidR="005A72BA" w:rsidRPr="00380CE4" w:rsidRDefault="005A72BA" w:rsidP="00380CE4">
      <w:pPr>
        <w:pStyle w:val="af6"/>
        <w:spacing w:line="23" w:lineRule="atLeast"/>
        <w:ind w:left="360"/>
        <w:jc w:val="both"/>
        <w:rPr>
          <w:color w:val="000000" w:themeColor="text1"/>
        </w:rPr>
      </w:pPr>
    </w:p>
    <w:p w:rsidR="005A72BA" w:rsidRPr="00380CE4" w:rsidRDefault="005A72BA" w:rsidP="00380CE4">
      <w:pPr>
        <w:spacing w:line="23" w:lineRule="atLeast"/>
        <w:ind w:firstLine="709"/>
        <w:contextualSpacing/>
        <w:jc w:val="both"/>
        <w:rPr>
          <w:b/>
          <w:color w:val="000000" w:themeColor="text1"/>
          <w:sz w:val="20"/>
          <w:szCs w:val="20"/>
        </w:rPr>
      </w:pPr>
      <w:bookmarkStart w:id="84" w:name="_Toc322619527"/>
      <w:bookmarkStart w:id="85" w:name="_Toc322707417"/>
      <w:bookmarkStart w:id="86" w:name="_Toc322618263"/>
      <w:bookmarkStart w:id="87" w:name="_Toc322618716"/>
      <w:bookmarkStart w:id="88" w:name="_Toc322707892"/>
      <w:r w:rsidRPr="00380CE4">
        <w:rPr>
          <w:b/>
          <w:color w:val="000000" w:themeColor="text1"/>
          <w:sz w:val="20"/>
          <w:szCs w:val="20"/>
        </w:rPr>
        <w:t>3.8 Сведения о сделках</w:t>
      </w:r>
      <w:r w:rsidR="00342680">
        <w:rPr>
          <w:b/>
          <w:color w:val="000000" w:themeColor="text1"/>
          <w:sz w:val="20"/>
          <w:szCs w:val="20"/>
        </w:rPr>
        <w:t xml:space="preserve">, </w:t>
      </w:r>
      <w:bookmarkStart w:id="89" w:name="_Toc322619528"/>
      <w:bookmarkStart w:id="90" w:name="_Toc322707418"/>
      <w:bookmarkEnd w:id="84"/>
      <w:bookmarkEnd w:id="85"/>
      <w:r w:rsidR="00342680">
        <w:rPr>
          <w:b/>
          <w:color w:val="000000" w:themeColor="text1"/>
          <w:sz w:val="20"/>
          <w:szCs w:val="20"/>
        </w:rPr>
        <w:t>в совершении которых имеется заинтересованность,</w:t>
      </w:r>
      <w:r w:rsidRPr="00380CE4">
        <w:rPr>
          <w:b/>
          <w:color w:val="000000" w:themeColor="text1"/>
          <w:sz w:val="20"/>
          <w:szCs w:val="20"/>
        </w:rPr>
        <w:t xml:space="preserve"> совершенных Обществом в отчетном году</w:t>
      </w:r>
      <w:bookmarkEnd w:id="86"/>
      <w:bookmarkEnd w:id="87"/>
      <w:bookmarkEnd w:id="88"/>
      <w:bookmarkEnd w:id="89"/>
      <w:bookmarkEnd w:id="90"/>
    </w:p>
    <w:p w:rsidR="005A72BA" w:rsidRPr="00380CE4" w:rsidRDefault="005A72BA" w:rsidP="00380CE4">
      <w:pPr>
        <w:spacing w:line="23" w:lineRule="atLeast"/>
        <w:ind w:firstLine="708"/>
        <w:contextualSpacing/>
        <w:jc w:val="both"/>
        <w:rPr>
          <w:sz w:val="20"/>
          <w:szCs w:val="20"/>
        </w:rPr>
      </w:pPr>
      <w:r w:rsidRPr="00380CE4">
        <w:rPr>
          <w:sz w:val="20"/>
          <w:szCs w:val="20"/>
        </w:rPr>
        <w:t>В отчетном году Обществом не осуществлялись  сделки, в совершении которых имеется заинтересованность.</w:t>
      </w:r>
    </w:p>
    <w:p w:rsidR="005A72BA" w:rsidRDefault="005A72BA" w:rsidP="00380CE4">
      <w:pPr>
        <w:spacing w:line="23" w:lineRule="atLeast"/>
        <w:ind w:firstLine="708"/>
        <w:contextualSpacing/>
        <w:jc w:val="both"/>
        <w:rPr>
          <w:color w:val="FF0000"/>
          <w:sz w:val="20"/>
          <w:szCs w:val="20"/>
        </w:rPr>
      </w:pPr>
    </w:p>
    <w:p w:rsidR="00342680" w:rsidRDefault="00342680" w:rsidP="00380CE4">
      <w:pPr>
        <w:spacing w:line="23" w:lineRule="atLeast"/>
        <w:ind w:firstLine="708"/>
        <w:contextualSpacing/>
        <w:jc w:val="both"/>
        <w:rPr>
          <w:color w:val="FF0000"/>
          <w:sz w:val="20"/>
          <w:szCs w:val="20"/>
        </w:rPr>
      </w:pPr>
    </w:p>
    <w:p w:rsidR="00342680" w:rsidRPr="00380CE4" w:rsidRDefault="00342680" w:rsidP="00380CE4">
      <w:pPr>
        <w:spacing w:line="23" w:lineRule="atLeast"/>
        <w:ind w:firstLine="708"/>
        <w:contextualSpacing/>
        <w:jc w:val="both"/>
        <w:rPr>
          <w:color w:val="FF0000"/>
          <w:sz w:val="20"/>
          <w:szCs w:val="20"/>
        </w:rPr>
      </w:pPr>
    </w:p>
    <w:p w:rsidR="005A72BA" w:rsidRPr="00380CE4" w:rsidRDefault="005A72BA" w:rsidP="00380CE4">
      <w:pPr>
        <w:spacing w:line="23" w:lineRule="atLeast"/>
        <w:ind w:firstLine="709"/>
        <w:contextualSpacing/>
        <w:jc w:val="both"/>
        <w:rPr>
          <w:b/>
          <w:color w:val="000000" w:themeColor="text1"/>
          <w:sz w:val="20"/>
          <w:szCs w:val="20"/>
        </w:rPr>
      </w:pPr>
      <w:bookmarkStart w:id="91" w:name="_Toc322619529"/>
      <w:bookmarkStart w:id="92" w:name="_Toc322707419"/>
      <w:bookmarkStart w:id="93" w:name="_Toc322618264"/>
      <w:bookmarkStart w:id="94" w:name="_Toc322618717"/>
      <w:bookmarkStart w:id="95" w:name="_Toc322707893"/>
      <w:r w:rsidRPr="00380CE4">
        <w:rPr>
          <w:b/>
          <w:color w:val="000000" w:themeColor="text1"/>
          <w:sz w:val="20"/>
          <w:szCs w:val="20"/>
        </w:rPr>
        <w:lastRenderedPageBreak/>
        <w:t>3.9 Сведения о соблюдении Обществом</w:t>
      </w:r>
      <w:bookmarkEnd w:id="91"/>
      <w:bookmarkEnd w:id="92"/>
      <w:r w:rsidRPr="00380CE4">
        <w:rPr>
          <w:b/>
          <w:color w:val="000000" w:themeColor="text1"/>
          <w:sz w:val="20"/>
          <w:szCs w:val="20"/>
        </w:rPr>
        <w:t xml:space="preserve"> </w:t>
      </w:r>
      <w:bookmarkStart w:id="96" w:name="_Toc322619530"/>
      <w:bookmarkStart w:id="97" w:name="_Toc322707420"/>
      <w:r w:rsidRPr="00380CE4">
        <w:rPr>
          <w:b/>
          <w:color w:val="000000" w:themeColor="text1"/>
          <w:sz w:val="20"/>
          <w:szCs w:val="20"/>
        </w:rPr>
        <w:t>Кодекса корпоративного поведения</w:t>
      </w:r>
      <w:bookmarkEnd w:id="93"/>
      <w:bookmarkEnd w:id="94"/>
      <w:bookmarkEnd w:id="95"/>
      <w:bookmarkEnd w:id="96"/>
      <w:bookmarkEnd w:id="97"/>
    </w:p>
    <w:p w:rsidR="005A72BA" w:rsidRPr="00380CE4" w:rsidRDefault="005A72BA" w:rsidP="00380CE4">
      <w:pPr>
        <w:spacing w:line="23" w:lineRule="atLeast"/>
        <w:ind w:firstLine="709"/>
        <w:contextualSpacing/>
        <w:jc w:val="both"/>
        <w:rPr>
          <w:sz w:val="20"/>
          <w:szCs w:val="20"/>
        </w:rPr>
      </w:pPr>
      <w:r w:rsidRPr="00380CE4">
        <w:rPr>
          <w:sz w:val="20"/>
          <w:szCs w:val="20"/>
        </w:rPr>
        <w:t>Общество стремится следовать принципам и рекомендациям, изложенным в Кодексе корпоративного поведения</w:t>
      </w:r>
      <w:r w:rsidR="00342680">
        <w:rPr>
          <w:sz w:val="20"/>
          <w:szCs w:val="20"/>
        </w:rPr>
        <w:t>, рекомендованным к применению Р</w:t>
      </w:r>
      <w:r w:rsidRPr="00380CE4">
        <w:rPr>
          <w:sz w:val="20"/>
          <w:szCs w:val="20"/>
        </w:rPr>
        <w:t>аспоряжением ФКЦБ РФ от 04 апреля 2002 года № 421/р.</w:t>
      </w:r>
    </w:p>
    <w:p w:rsidR="005A72BA" w:rsidRPr="00380CE4" w:rsidRDefault="005A72BA" w:rsidP="00380CE4">
      <w:pPr>
        <w:spacing w:line="23" w:lineRule="atLeast"/>
        <w:ind w:firstLine="709"/>
        <w:contextualSpacing/>
        <w:jc w:val="both"/>
        <w:rPr>
          <w:sz w:val="20"/>
          <w:szCs w:val="20"/>
        </w:rPr>
      </w:pPr>
      <w:r w:rsidRPr="00380CE4">
        <w:rPr>
          <w:sz w:val="20"/>
          <w:szCs w:val="20"/>
        </w:rPr>
        <w:t xml:space="preserve">Акционеры имеют право участвовать в управлении Обществом путем принятия решений по вопросам деятельности Общества </w:t>
      </w:r>
      <w:r w:rsidR="00342680">
        <w:rPr>
          <w:sz w:val="20"/>
          <w:szCs w:val="20"/>
        </w:rPr>
        <w:t xml:space="preserve">в рамках своей компетенции </w:t>
      </w:r>
      <w:r w:rsidRPr="00380CE4">
        <w:rPr>
          <w:sz w:val="20"/>
          <w:szCs w:val="20"/>
        </w:rPr>
        <w:t xml:space="preserve">на общем собрании акционеров. </w:t>
      </w:r>
    </w:p>
    <w:p w:rsidR="005A72BA" w:rsidRPr="00380CE4" w:rsidRDefault="005A72BA" w:rsidP="00380CE4">
      <w:pPr>
        <w:spacing w:line="23" w:lineRule="atLeast"/>
        <w:ind w:firstLine="709"/>
        <w:contextualSpacing/>
        <w:jc w:val="both"/>
        <w:rPr>
          <w:sz w:val="20"/>
          <w:szCs w:val="20"/>
        </w:rPr>
      </w:pPr>
      <w:r w:rsidRPr="00380CE4">
        <w:rPr>
          <w:sz w:val="20"/>
          <w:szCs w:val="20"/>
        </w:rPr>
        <w:t xml:space="preserve">Акционерам предоставлено право на регулярное и своевременное получение информации о деятельности Общества. Общество осуществляет раскрытие информации на сайте в сети Интернет по адресу: </w:t>
      </w:r>
      <w:hyperlink r:id="rId8" w:history="1">
        <w:r w:rsidRPr="00380CE4">
          <w:rPr>
            <w:rStyle w:val="af3"/>
            <w:color w:val="auto"/>
            <w:sz w:val="20"/>
            <w:szCs w:val="20"/>
            <w:u w:val="none"/>
          </w:rPr>
          <w:t>http://www.e-disclosure.ru/portal/company.aspx?id=26390</w:t>
        </w:r>
      </w:hyperlink>
      <w:r w:rsidRPr="00380CE4">
        <w:rPr>
          <w:rStyle w:val="af3"/>
          <w:color w:val="auto"/>
          <w:sz w:val="20"/>
          <w:szCs w:val="20"/>
          <w:u w:val="none"/>
        </w:rPr>
        <w:t xml:space="preserve"> и </w:t>
      </w:r>
      <w:hyperlink r:id="rId9" w:history="1">
        <w:r w:rsidRPr="00380CE4">
          <w:rPr>
            <w:sz w:val="20"/>
            <w:szCs w:val="20"/>
          </w:rPr>
          <w:t>http://www.dti-pm.ru</w:t>
        </w:r>
      </w:hyperlink>
      <w:r w:rsidRPr="00380CE4">
        <w:rPr>
          <w:sz w:val="20"/>
          <w:szCs w:val="20"/>
        </w:rPr>
        <w:t>.</w:t>
      </w:r>
    </w:p>
    <w:p w:rsidR="005A72BA" w:rsidRPr="00380CE4" w:rsidRDefault="005A72BA" w:rsidP="00380CE4">
      <w:pPr>
        <w:spacing w:line="23" w:lineRule="atLeast"/>
        <w:contextualSpacing/>
        <w:rPr>
          <w:color w:val="000000" w:themeColor="text1"/>
          <w:sz w:val="20"/>
          <w:szCs w:val="20"/>
        </w:rPr>
      </w:pPr>
      <w:bookmarkStart w:id="98" w:name="_Toc322619531"/>
      <w:bookmarkStart w:id="99" w:name="_Toc322619662"/>
      <w:bookmarkStart w:id="100" w:name="_Toc322619532"/>
      <w:bookmarkStart w:id="101" w:name="_Toc322619663"/>
      <w:bookmarkStart w:id="102" w:name="_Toc322618265"/>
      <w:bookmarkStart w:id="103" w:name="_Toc322618718"/>
      <w:bookmarkStart w:id="104" w:name="_Toc322619533"/>
      <w:bookmarkStart w:id="105" w:name="_Toc322707421"/>
      <w:bookmarkStart w:id="106" w:name="_Toc322707894"/>
      <w:bookmarkEnd w:id="98"/>
      <w:bookmarkEnd w:id="99"/>
      <w:bookmarkEnd w:id="100"/>
      <w:bookmarkEnd w:id="101"/>
    </w:p>
    <w:p w:rsidR="005A72BA" w:rsidRPr="00380CE4" w:rsidRDefault="005A72BA" w:rsidP="00380CE4">
      <w:pPr>
        <w:spacing w:line="23" w:lineRule="atLeast"/>
        <w:ind w:firstLine="709"/>
        <w:contextualSpacing/>
        <w:jc w:val="both"/>
        <w:rPr>
          <w:b/>
          <w:color w:val="000000" w:themeColor="text1"/>
          <w:sz w:val="20"/>
          <w:szCs w:val="20"/>
        </w:rPr>
      </w:pPr>
      <w:r w:rsidRPr="00380CE4">
        <w:rPr>
          <w:b/>
          <w:color w:val="000000" w:themeColor="text1"/>
          <w:sz w:val="20"/>
          <w:szCs w:val="20"/>
        </w:rPr>
        <w:t>3.10 Дополнительная информация для акционеров</w:t>
      </w:r>
      <w:bookmarkEnd w:id="1"/>
      <w:bookmarkEnd w:id="102"/>
      <w:bookmarkEnd w:id="103"/>
      <w:bookmarkEnd w:id="104"/>
      <w:bookmarkEnd w:id="105"/>
      <w:bookmarkEnd w:id="106"/>
    </w:p>
    <w:p w:rsidR="005A72BA" w:rsidRPr="00380CE4" w:rsidRDefault="005A72BA" w:rsidP="00380CE4">
      <w:pPr>
        <w:spacing w:line="23" w:lineRule="atLeast"/>
        <w:ind w:firstLine="709"/>
        <w:contextualSpacing/>
        <w:jc w:val="both"/>
        <w:rPr>
          <w:sz w:val="20"/>
          <w:szCs w:val="20"/>
          <w:u w:val="single"/>
        </w:rPr>
      </w:pPr>
      <w:bookmarkStart w:id="107" w:name="_Toc322618266"/>
      <w:r w:rsidRPr="00380CE4">
        <w:rPr>
          <w:sz w:val="20"/>
          <w:szCs w:val="20"/>
          <w:u w:val="single"/>
        </w:rPr>
        <w:t>Контактная информация Общества</w:t>
      </w:r>
      <w:bookmarkEnd w:id="107"/>
      <w:r w:rsidRPr="00380CE4">
        <w:rPr>
          <w:sz w:val="20"/>
          <w:szCs w:val="20"/>
          <w:u w:val="single"/>
        </w:rPr>
        <w:t>:</w:t>
      </w:r>
    </w:p>
    <w:p w:rsidR="005A72BA" w:rsidRPr="00380CE4" w:rsidRDefault="005A72BA" w:rsidP="00380CE4">
      <w:pPr>
        <w:spacing w:line="23" w:lineRule="atLeast"/>
        <w:ind w:firstLine="709"/>
        <w:contextualSpacing/>
        <w:jc w:val="both"/>
        <w:rPr>
          <w:sz w:val="20"/>
          <w:szCs w:val="20"/>
        </w:rPr>
      </w:pPr>
      <w:proofErr w:type="gramStart"/>
      <w:r w:rsidRPr="00380CE4">
        <w:rPr>
          <w:sz w:val="20"/>
          <w:szCs w:val="20"/>
        </w:rPr>
        <w:t>Место нахождения: 109383, г</w:t>
      </w:r>
      <w:r w:rsidR="00342680">
        <w:rPr>
          <w:sz w:val="20"/>
          <w:szCs w:val="20"/>
        </w:rPr>
        <w:t>.</w:t>
      </w:r>
      <w:r w:rsidRPr="00380CE4">
        <w:rPr>
          <w:sz w:val="20"/>
          <w:szCs w:val="20"/>
        </w:rPr>
        <w:t xml:space="preserve"> Москва, ул</w:t>
      </w:r>
      <w:r w:rsidR="00342680">
        <w:rPr>
          <w:sz w:val="20"/>
          <w:szCs w:val="20"/>
        </w:rPr>
        <w:t>.</w:t>
      </w:r>
      <w:r w:rsidRPr="00380CE4">
        <w:rPr>
          <w:sz w:val="20"/>
          <w:szCs w:val="20"/>
        </w:rPr>
        <w:t xml:space="preserve"> Шоссейная, д</w:t>
      </w:r>
      <w:r w:rsidR="00342680">
        <w:rPr>
          <w:sz w:val="20"/>
          <w:szCs w:val="20"/>
        </w:rPr>
        <w:t>.</w:t>
      </w:r>
      <w:r w:rsidRPr="00380CE4">
        <w:rPr>
          <w:sz w:val="20"/>
          <w:szCs w:val="20"/>
        </w:rPr>
        <w:t xml:space="preserve"> 90, стр</w:t>
      </w:r>
      <w:r w:rsidR="00342680">
        <w:rPr>
          <w:sz w:val="20"/>
          <w:szCs w:val="20"/>
        </w:rPr>
        <w:t>.</w:t>
      </w:r>
      <w:r w:rsidRPr="00380CE4">
        <w:rPr>
          <w:sz w:val="20"/>
          <w:szCs w:val="20"/>
        </w:rPr>
        <w:t xml:space="preserve"> 14.</w:t>
      </w:r>
      <w:proofErr w:type="gramEnd"/>
    </w:p>
    <w:p w:rsidR="005A72BA" w:rsidRPr="00380CE4" w:rsidRDefault="005A72BA" w:rsidP="00380CE4">
      <w:pPr>
        <w:spacing w:line="23" w:lineRule="atLeast"/>
        <w:ind w:firstLine="709"/>
        <w:contextualSpacing/>
        <w:jc w:val="both"/>
        <w:rPr>
          <w:sz w:val="20"/>
          <w:szCs w:val="20"/>
        </w:rPr>
      </w:pPr>
      <w:proofErr w:type="gramStart"/>
      <w:r w:rsidRPr="00380CE4">
        <w:rPr>
          <w:sz w:val="20"/>
          <w:szCs w:val="20"/>
        </w:rPr>
        <w:t>Почтовый адрес: 109383, г</w:t>
      </w:r>
      <w:r w:rsidR="00342680">
        <w:rPr>
          <w:sz w:val="20"/>
          <w:szCs w:val="20"/>
        </w:rPr>
        <w:t>.</w:t>
      </w:r>
      <w:r w:rsidRPr="00380CE4">
        <w:rPr>
          <w:sz w:val="20"/>
          <w:szCs w:val="20"/>
        </w:rPr>
        <w:t xml:space="preserve"> Москва, ул</w:t>
      </w:r>
      <w:r w:rsidR="00342680">
        <w:rPr>
          <w:sz w:val="20"/>
          <w:szCs w:val="20"/>
        </w:rPr>
        <w:t>.</w:t>
      </w:r>
      <w:r w:rsidRPr="00380CE4">
        <w:rPr>
          <w:sz w:val="20"/>
          <w:szCs w:val="20"/>
        </w:rPr>
        <w:t xml:space="preserve"> Шоссейная, д</w:t>
      </w:r>
      <w:r w:rsidR="00342680">
        <w:rPr>
          <w:sz w:val="20"/>
          <w:szCs w:val="20"/>
        </w:rPr>
        <w:t>.</w:t>
      </w:r>
      <w:r w:rsidRPr="00380CE4">
        <w:rPr>
          <w:sz w:val="20"/>
          <w:szCs w:val="20"/>
        </w:rPr>
        <w:t xml:space="preserve"> 90, стр</w:t>
      </w:r>
      <w:r w:rsidR="00342680">
        <w:rPr>
          <w:sz w:val="20"/>
          <w:szCs w:val="20"/>
        </w:rPr>
        <w:t>.</w:t>
      </w:r>
      <w:r w:rsidRPr="00380CE4">
        <w:rPr>
          <w:sz w:val="20"/>
          <w:szCs w:val="20"/>
        </w:rPr>
        <w:t xml:space="preserve"> 14.</w:t>
      </w:r>
      <w:proofErr w:type="gramEnd"/>
    </w:p>
    <w:p w:rsidR="005A72BA" w:rsidRPr="00380CE4" w:rsidRDefault="005A72BA" w:rsidP="00380CE4">
      <w:pPr>
        <w:spacing w:line="23" w:lineRule="atLeast"/>
        <w:ind w:firstLine="709"/>
        <w:contextualSpacing/>
        <w:jc w:val="both"/>
        <w:rPr>
          <w:sz w:val="20"/>
          <w:szCs w:val="20"/>
        </w:rPr>
      </w:pPr>
      <w:r w:rsidRPr="00380CE4">
        <w:rPr>
          <w:sz w:val="20"/>
          <w:szCs w:val="20"/>
        </w:rPr>
        <w:t>Телефон: (495) 685-96-03.</w:t>
      </w:r>
    </w:p>
    <w:p w:rsidR="005A72BA" w:rsidRPr="00380CE4" w:rsidRDefault="005A72BA" w:rsidP="00380CE4">
      <w:pPr>
        <w:spacing w:line="23" w:lineRule="atLeast"/>
        <w:ind w:firstLine="709"/>
        <w:contextualSpacing/>
        <w:jc w:val="both"/>
        <w:rPr>
          <w:sz w:val="20"/>
          <w:szCs w:val="20"/>
        </w:rPr>
      </w:pPr>
    </w:p>
    <w:p w:rsidR="005A72BA" w:rsidRPr="00380CE4" w:rsidRDefault="005A72BA" w:rsidP="00380CE4">
      <w:pPr>
        <w:pStyle w:val="21"/>
        <w:spacing w:line="23" w:lineRule="atLeast"/>
        <w:ind w:firstLine="709"/>
        <w:contextualSpacing/>
        <w:rPr>
          <w:bCs/>
          <w:sz w:val="20"/>
          <w:u w:val="single"/>
        </w:rPr>
      </w:pPr>
      <w:r w:rsidRPr="00380CE4">
        <w:rPr>
          <w:bCs/>
          <w:sz w:val="20"/>
          <w:u w:val="single"/>
        </w:rPr>
        <w:t>Информация об аудиторе:</w:t>
      </w:r>
    </w:p>
    <w:p w:rsidR="005A72BA" w:rsidRPr="00380CE4" w:rsidRDefault="005A72BA" w:rsidP="00342680">
      <w:pPr>
        <w:spacing w:line="23" w:lineRule="atLeast"/>
        <w:ind w:firstLine="709"/>
        <w:contextualSpacing/>
        <w:jc w:val="both"/>
        <w:rPr>
          <w:color w:val="000000" w:themeColor="text1"/>
          <w:sz w:val="20"/>
        </w:rPr>
      </w:pPr>
      <w:proofErr w:type="gramStart"/>
      <w:r w:rsidRPr="00380CE4">
        <w:rPr>
          <w:sz w:val="20"/>
          <w:szCs w:val="20"/>
        </w:rPr>
        <w:t>Общество с ограниченной</w:t>
      </w:r>
      <w:r w:rsidR="00342680">
        <w:rPr>
          <w:sz w:val="20"/>
          <w:szCs w:val="20"/>
        </w:rPr>
        <w:t xml:space="preserve"> ответственностью «ЭЛКОД-АУДИТ» </w:t>
      </w:r>
      <w:r w:rsidRPr="00380CE4">
        <w:rPr>
          <w:sz w:val="20"/>
        </w:rPr>
        <w:t>(ОРНЗ 10403001156 в Реестре аудиторов и аудиторских организаций), являющаяся членом НП «Московская Аудиторская Палата» (Регистрационный номер записи о внесении сведений в государственный реестр Саморегулируемых организаций аудиторов - 03)</w:t>
      </w:r>
      <w:r w:rsidR="00342680">
        <w:rPr>
          <w:sz w:val="20"/>
        </w:rPr>
        <w:t>).</w:t>
      </w:r>
      <w:r w:rsidRPr="00380CE4">
        <w:rPr>
          <w:color w:val="000000" w:themeColor="text1"/>
          <w:sz w:val="20"/>
        </w:rPr>
        <w:t xml:space="preserve"> </w:t>
      </w:r>
      <w:proofErr w:type="gramEnd"/>
    </w:p>
    <w:p w:rsidR="005A72BA" w:rsidRPr="00380CE4" w:rsidRDefault="005A72BA" w:rsidP="00380CE4">
      <w:pPr>
        <w:autoSpaceDE w:val="0"/>
        <w:autoSpaceDN w:val="0"/>
        <w:adjustRightInd w:val="0"/>
        <w:spacing w:line="23" w:lineRule="atLeast"/>
        <w:ind w:left="709"/>
        <w:contextualSpacing/>
        <w:jc w:val="both"/>
        <w:rPr>
          <w:rFonts w:eastAsia="Calibri"/>
          <w:sz w:val="20"/>
          <w:szCs w:val="20"/>
        </w:rPr>
      </w:pPr>
      <w:proofErr w:type="gramStart"/>
      <w:r w:rsidRPr="00380CE4">
        <w:rPr>
          <w:sz w:val="20"/>
          <w:szCs w:val="20"/>
        </w:rPr>
        <w:t xml:space="preserve">Место нахождения: </w:t>
      </w:r>
      <w:r w:rsidRPr="00380CE4">
        <w:rPr>
          <w:rFonts w:eastAsia="Calibri"/>
          <w:sz w:val="20"/>
          <w:szCs w:val="20"/>
        </w:rPr>
        <w:t>115419, г. Москва, ул. Шаболовка, д. 34, комн. 12.</w:t>
      </w:r>
      <w:proofErr w:type="gramEnd"/>
    </w:p>
    <w:p w:rsidR="005A72BA" w:rsidRPr="00380CE4" w:rsidRDefault="005A72BA" w:rsidP="00380CE4">
      <w:pPr>
        <w:autoSpaceDE w:val="0"/>
        <w:autoSpaceDN w:val="0"/>
        <w:adjustRightInd w:val="0"/>
        <w:spacing w:line="23" w:lineRule="atLeast"/>
        <w:ind w:left="709"/>
        <w:contextualSpacing/>
        <w:jc w:val="both"/>
        <w:rPr>
          <w:rFonts w:eastAsia="Calibri"/>
          <w:color w:val="000000"/>
          <w:sz w:val="20"/>
          <w:szCs w:val="20"/>
        </w:rPr>
      </w:pPr>
      <w:proofErr w:type="gramStart"/>
      <w:r w:rsidRPr="00380CE4">
        <w:rPr>
          <w:sz w:val="20"/>
          <w:szCs w:val="20"/>
        </w:rPr>
        <w:t xml:space="preserve">Фактический адрес: </w:t>
      </w:r>
      <w:r w:rsidRPr="00380CE4">
        <w:rPr>
          <w:rFonts w:eastAsia="Calibri"/>
          <w:sz w:val="20"/>
          <w:szCs w:val="20"/>
        </w:rPr>
        <w:t>115419, г. Москва, ул. Шаболовка, д. 34, комн. 12.</w:t>
      </w:r>
      <w:proofErr w:type="gramEnd"/>
    </w:p>
    <w:p w:rsidR="005A72BA" w:rsidRPr="00380CE4" w:rsidRDefault="005A72BA" w:rsidP="00380CE4">
      <w:pPr>
        <w:pStyle w:val="21"/>
        <w:spacing w:line="23" w:lineRule="atLeast"/>
        <w:ind w:firstLine="709"/>
        <w:contextualSpacing/>
        <w:rPr>
          <w:bCs/>
          <w:sz w:val="20"/>
          <w:u w:val="single"/>
        </w:rPr>
      </w:pPr>
    </w:p>
    <w:p w:rsidR="00437EF6" w:rsidRPr="00380CE4" w:rsidRDefault="00437EF6" w:rsidP="00380CE4">
      <w:pPr>
        <w:pStyle w:val="21"/>
        <w:spacing w:line="23" w:lineRule="atLeast"/>
        <w:ind w:firstLine="709"/>
        <w:contextualSpacing/>
        <w:rPr>
          <w:bCs/>
          <w:sz w:val="20"/>
          <w:u w:val="single"/>
        </w:rPr>
      </w:pPr>
    </w:p>
    <w:p w:rsidR="005A72BA" w:rsidRPr="00380CE4" w:rsidRDefault="005A72BA" w:rsidP="00380CE4">
      <w:pPr>
        <w:pStyle w:val="21"/>
        <w:spacing w:line="23" w:lineRule="atLeast"/>
        <w:ind w:firstLine="709"/>
        <w:contextualSpacing/>
        <w:rPr>
          <w:bCs/>
          <w:sz w:val="20"/>
          <w:u w:val="single"/>
        </w:rPr>
      </w:pPr>
      <w:r w:rsidRPr="00380CE4">
        <w:rPr>
          <w:bCs/>
          <w:sz w:val="20"/>
          <w:u w:val="single"/>
        </w:rPr>
        <w:t>Информация о реестродержателе:</w:t>
      </w:r>
    </w:p>
    <w:p w:rsidR="005A72BA" w:rsidRPr="00380CE4" w:rsidRDefault="005A72BA" w:rsidP="00380CE4">
      <w:pPr>
        <w:spacing w:line="23" w:lineRule="atLeast"/>
        <w:ind w:firstLine="709"/>
        <w:contextualSpacing/>
        <w:jc w:val="both"/>
        <w:rPr>
          <w:rStyle w:val="SUBST"/>
          <w:sz w:val="20"/>
          <w:szCs w:val="20"/>
        </w:rPr>
      </w:pPr>
      <w:r w:rsidRPr="00380CE4">
        <w:rPr>
          <w:sz w:val="20"/>
          <w:szCs w:val="20"/>
        </w:rPr>
        <w:t>Полное фирменное наименование: Открытое акционерное общество «Межрегиональный регистраторский центр».</w:t>
      </w:r>
    </w:p>
    <w:p w:rsidR="005A72BA" w:rsidRPr="00380CE4" w:rsidRDefault="005A72BA" w:rsidP="00380CE4">
      <w:pPr>
        <w:spacing w:line="23" w:lineRule="atLeast"/>
        <w:ind w:firstLine="709"/>
        <w:contextualSpacing/>
        <w:jc w:val="both"/>
        <w:rPr>
          <w:sz w:val="20"/>
          <w:szCs w:val="20"/>
        </w:rPr>
      </w:pPr>
      <w:r w:rsidRPr="00380CE4">
        <w:rPr>
          <w:rStyle w:val="SUBST"/>
          <w:bCs/>
          <w:iCs/>
          <w:sz w:val="20"/>
          <w:szCs w:val="20"/>
        </w:rPr>
        <w:t xml:space="preserve">Сокращенное фирменное наименование: </w:t>
      </w:r>
      <w:r w:rsidRPr="00380CE4">
        <w:rPr>
          <w:sz w:val="20"/>
          <w:szCs w:val="20"/>
        </w:rPr>
        <w:t>ОАО «МРЦ».</w:t>
      </w:r>
    </w:p>
    <w:p w:rsidR="005A72BA" w:rsidRPr="00380CE4" w:rsidRDefault="005A72BA" w:rsidP="00380CE4">
      <w:pPr>
        <w:spacing w:line="23" w:lineRule="atLeast"/>
        <w:ind w:firstLine="709"/>
        <w:contextualSpacing/>
        <w:jc w:val="both"/>
        <w:rPr>
          <w:sz w:val="20"/>
          <w:szCs w:val="20"/>
        </w:rPr>
      </w:pPr>
      <w:r w:rsidRPr="00380CE4">
        <w:rPr>
          <w:sz w:val="20"/>
          <w:szCs w:val="20"/>
        </w:rPr>
        <w:t>Место нахождения: 105062, город Москва, Подсосенский переулок, дом 26, строение 2.</w:t>
      </w:r>
    </w:p>
    <w:p w:rsidR="005A72BA" w:rsidRPr="00380CE4" w:rsidRDefault="005A72BA" w:rsidP="00380CE4">
      <w:pPr>
        <w:spacing w:line="23" w:lineRule="atLeast"/>
        <w:ind w:firstLine="709"/>
        <w:contextualSpacing/>
        <w:jc w:val="both"/>
        <w:rPr>
          <w:sz w:val="20"/>
          <w:szCs w:val="20"/>
        </w:rPr>
      </w:pPr>
      <w:r w:rsidRPr="00380CE4">
        <w:rPr>
          <w:sz w:val="20"/>
          <w:szCs w:val="20"/>
        </w:rPr>
        <w:t>Номер лицензии: 10-000-1-00274 .</w:t>
      </w:r>
    </w:p>
    <w:p w:rsidR="005A72BA" w:rsidRPr="00380CE4" w:rsidRDefault="005A72BA" w:rsidP="00380CE4">
      <w:pPr>
        <w:spacing w:line="23" w:lineRule="atLeast"/>
        <w:ind w:firstLine="709"/>
        <w:contextualSpacing/>
        <w:jc w:val="both"/>
        <w:rPr>
          <w:sz w:val="20"/>
          <w:szCs w:val="20"/>
        </w:rPr>
      </w:pPr>
      <w:r w:rsidRPr="00380CE4">
        <w:rPr>
          <w:sz w:val="20"/>
          <w:szCs w:val="20"/>
        </w:rPr>
        <w:t>Дата выдачи: 24 декабря 2002 года.</w:t>
      </w:r>
    </w:p>
    <w:p w:rsidR="005A72BA" w:rsidRPr="00380CE4" w:rsidRDefault="005A72BA" w:rsidP="00380CE4">
      <w:pPr>
        <w:spacing w:line="23" w:lineRule="atLeast"/>
        <w:ind w:firstLine="709"/>
        <w:contextualSpacing/>
        <w:jc w:val="both"/>
        <w:rPr>
          <w:sz w:val="20"/>
          <w:szCs w:val="20"/>
        </w:rPr>
      </w:pPr>
      <w:r w:rsidRPr="00380CE4">
        <w:rPr>
          <w:sz w:val="20"/>
          <w:szCs w:val="20"/>
        </w:rPr>
        <w:t xml:space="preserve">Срок действия: </w:t>
      </w:r>
      <w:proofErr w:type="gramStart"/>
      <w:r w:rsidRPr="00380CE4">
        <w:rPr>
          <w:sz w:val="20"/>
          <w:szCs w:val="20"/>
        </w:rPr>
        <w:t>бессрочная</w:t>
      </w:r>
      <w:proofErr w:type="gramEnd"/>
      <w:r w:rsidRPr="00380CE4">
        <w:rPr>
          <w:sz w:val="20"/>
          <w:szCs w:val="20"/>
        </w:rPr>
        <w:t>.</w:t>
      </w:r>
    </w:p>
    <w:p w:rsidR="005A72BA" w:rsidRPr="00380CE4" w:rsidRDefault="005A72BA" w:rsidP="00380CE4">
      <w:pPr>
        <w:spacing w:line="23" w:lineRule="atLeast"/>
        <w:ind w:firstLine="709"/>
        <w:contextualSpacing/>
        <w:jc w:val="both"/>
        <w:rPr>
          <w:color w:val="000000" w:themeColor="text1"/>
          <w:sz w:val="20"/>
          <w:szCs w:val="20"/>
        </w:rPr>
      </w:pPr>
      <w:r w:rsidRPr="00380CE4">
        <w:rPr>
          <w:sz w:val="20"/>
          <w:szCs w:val="20"/>
        </w:rPr>
        <w:t>Орган, выдавший лицензию: ФКЦБ РФ</w:t>
      </w:r>
      <w:r w:rsidRPr="00380CE4">
        <w:rPr>
          <w:color w:val="000000" w:themeColor="text1"/>
          <w:sz w:val="20"/>
          <w:szCs w:val="20"/>
        </w:rPr>
        <w:t>.</w:t>
      </w:r>
    </w:p>
    <w:p w:rsidR="005A72BA" w:rsidRPr="00380CE4" w:rsidRDefault="005A72BA" w:rsidP="00380CE4">
      <w:pPr>
        <w:spacing w:line="23" w:lineRule="atLeast"/>
        <w:ind w:firstLine="709"/>
        <w:contextualSpacing/>
        <w:jc w:val="both"/>
        <w:rPr>
          <w:color w:val="000000" w:themeColor="text1"/>
          <w:sz w:val="20"/>
          <w:szCs w:val="20"/>
        </w:rPr>
      </w:pPr>
    </w:p>
    <w:p w:rsidR="005A72BA" w:rsidRPr="00380CE4" w:rsidRDefault="005A72BA" w:rsidP="00380CE4">
      <w:pPr>
        <w:spacing w:line="23" w:lineRule="atLeast"/>
        <w:ind w:firstLine="708"/>
        <w:contextualSpacing/>
        <w:jc w:val="both"/>
        <w:rPr>
          <w:sz w:val="20"/>
          <w:szCs w:val="20"/>
        </w:rPr>
      </w:pPr>
    </w:p>
    <w:p w:rsidR="005A72BA" w:rsidRPr="00380CE4" w:rsidRDefault="005A72BA" w:rsidP="00380CE4">
      <w:pPr>
        <w:spacing w:line="23" w:lineRule="atLeast"/>
        <w:ind w:firstLine="708"/>
        <w:contextualSpacing/>
        <w:jc w:val="both"/>
        <w:rPr>
          <w:sz w:val="20"/>
          <w:szCs w:val="20"/>
        </w:rPr>
      </w:pPr>
    </w:p>
    <w:sectPr w:rsidR="005A72BA" w:rsidRPr="00380CE4" w:rsidSect="00B91AF0">
      <w:footerReference w:type="default" r:id="rId10"/>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63" w:rsidRDefault="00346263" w:rsidP="00437EF6">
      <w:r>
        <w:separator/>
      </w:r>
    </w:p>
  </w:endnote>
  <w:endnote w:type="continuationSeparator" w:id="0">
    <w:p w:rsidR="00346263" w:rsidRDefault="00346263" w:rsidP="004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176634"/>
      <w:docPartObj>
        <w:docPartGallery w:val="Page Numbers (Bottom of Page)"/>
        <w:docPartUnique/>
      </w:docPartObj>
    </w:sdtPr>
    <w:sdtEndPr/>
    <w:sdtContent>
      <w:p w:rsidR="00346263" w:rsidRDefault="00346263">
        <w:pPr>
          <w:pStyle w:val="a9"/>
          <w:jc w:val="right"/>
        </w:pPr>
        <w:r>
          <w:fldChar w:fldCharType="begin"/>
        </w:r>
        <w:r>
          <w:instrText>PAGE   \* MERGEFORMAT</w:instrText>
        </w:r>
        <w:r>
          <w:fldChar w:fldCharType="separate"/>
        </w:r>
        <w:r w:rsidR="00AD1EF1">
          <w:rPr>
            <w:noProof/>
          </w:rPr>
          <w:t>11</w:t>
        </w:r>
        <w:r>
          <w:fldChar w:fldCharType="end"/>
        </w:r>
      </w:p>
    </w:sdtContent>
  </w:sdt>
  <w:p w:rsidR="00346263" w:rsidRDefault="003462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63" w:rsidRDefault="00346263" w:rsidP="00437EF6">
      <w:r>
        <w:separator/>
      </w:r>
    </w:p>
  </w:footnote>
  <w:footnote w:type="continuationSeparator" w:id="0">
    <w:p w:rsidR="00346263" w:rsidRDefault="00346263" w:rsidP="004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E2B"/>
    <w:multiLevelType w:val="multilevel"/>
    <w:tmpl w:val="80BE996E"/>
    <w:lvl w:ilvl="0">
      <w:numFmt w:val="decimal"/>
      <w:lvlText w:val="%1."/>
      <w:lvlJc w:val="left"/>
      <w:pPr>
        <w:tabs>
          <w:tab w:val="num" w:pos="644"/>
        </w:tabs>
        <w:ind w:left="64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8861C57"/>
    <w:multiLevelType w:val="singleLevel"/>
    <w:tmpl w:val="556203C8"/>
    <w:lvl w:ilvl="0">
      <w:start w:val="4"/>
      <w:numFmt w:val="bullet"/>
      <w:lvlText w:val="-"/>
      <w:lvlJc w:val="left"/>
      <w:pPr>
        <w:tabs>
          <w:tab w:val="num" w:pos="360"/>
        </w:tabs>
        <w:ind w:left="360" w:hanging="360"/>
      </w:pPr>
      <w:rPr>
        <w:rFonts w:ascii="Times New Roman" w:hAnsi="Times New Roman" w:hint="default"/>
      </w:rPr>
    </w:lvl>
  </w:abstractNum>
  <w:abstractNum w:abstractNumId="2">
    <w:nsid w:val="0FC23BC8"/>
    <w:multiLevelType w:val="singleLevel"/>
    <w:tmpl w:val="556203C8"/>
    <w:lvl w:ilvl="0">
      <w:start w:val="3"/>
      <w:numFmt w:val="bullet"/>
      <w:lvlText w:val="-"/>
      <w:lvlJc w:val="left"/>
      <w:pPr>
        <w:tabs>
          <w:tab w:val="num" w:pos="360"/>
        </w:tabs>
        <w:ind w:left="360" w:hanging="360"/>
      </w:pPr>
      <w:rPr>
        <w:rFonts w:hint="default"/>
      </w:rPr>
    </w:lvl>
  </w:abstractNum>
  <w:abstractNum w:abstractNumId="3">
    <w:nsid w:val="19E80FBA"/>
    <w:multiLevelType w:val="multilevel"/>
    <w:tmpl w:val="0C0C83A6"/>
    <w:lvl w:ilvl="0">
      <w:start w:val="1"/>
      <w:numFmt w:val="decimal"/>
      <w:lvlText w:val="%1"/>
      <w:lvlJc w:val="left"/>
      <w:pPr>
        <w:ind w:left="405" w:hanging="405"/>
      </w:pPr>
      <w:rPr>
        <w:rFonts w:hint="default"/>
        <w:sz w:val="22"/>
      </w:rPr>
    </w:lvl>
    <w:lvl w:ilvl="1">
      <w:start w:val="1"/>
      <w:numFmt w:val="decimal"/>
      <w:lvlText w:val="%1.%2"/>
      <w:lvlJc w:val="left"/>
      <w:pPr>
        <w:ind w:left="1114" w:hanging="405"/>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4">
    <w:nsid w:val="1A8462D0"/>
    <w:multiLevelType w:val="hybridMultilevel"/>
    <w:tmpl w:val="CDEEB0A6"/>
    <w:lvl w:ilvl="0" w:tplc="42BA5568">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27DA1495"/>
    <w:multiLevelType w:val="multilevel"/>
    <w:tmpl w:val="57FE3F30"/>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3D70A8A"/>
    <w:multiLevelType w:val="hybridMultilevel"/>
    <w:tmpl w:val="BE7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006DE"/>
    <w:multiLevelType w:val="hybridMultilevel"/>
    <w:tmpl w:val="AA0C24AC"/>
    <w:lvl w:ilvl="0" w:tplc="7818D36E">
      <w:start w:val="1"/>
      <w:numFmt w:val="decimal"/>
      <w:lvlText w:val="%1."/>
      <w:lvlJc w:val="left"/>
      <w:pPr>
        <w:ind w:left="1298" w:hanging="58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59259B"/>
    <w:multiLevelType w:val="hybridMultilevel"/>
    <w:tmpl w:val="1736E01C"/>
    <w:lvl w:ilvl="0" w:tplc="22C6771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82DFA"/>
    <w:multiLevelType w:val="hybridMultilevel"/>
    <w:tmpl w:val="FF483B32"/>
    <w:lvl w:ilvl="0" w:tplc="9FD427A2">
      <w:start w:val="5"/>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0">
    <w:nsid w:val="531F1134"/>
    <w:multiLevelType w:val="multilevel"/>
    <w:tmpl w:val="57FE3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4A04F49"/>
    <w:multiLevelType w:val="multilevel"/>
    <w:tmpl w:val="80BE996E"/>
    <w:lvl w:ilvl="0">
      <w:numFmt w:val="decimal"/>
      <w:lvlText w:val="%1."/>
      <w:lvlJc w:val="left"/>
      <w:pPr>
        <w:tabs>
          <w:tab w:val="num" w:pos="644"/>
        </w:tabs>
        <w:ind w:left="64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77E4B9E"/>
    <w:multiLevelType w:val="hybridMultilevel"/>
    <w:tmpl w:val="7904020E"/>
    <w:lvl w:ilvl="0" w:tplc="383A7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8F1E26"/>
    <w:multiLevelType w:val="multilevel"/>
    <w:tmpl w:val="57FE3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AF47D84"/>
    <w:multiLevelType w:val="hybridMultilevel"/>
    <w:tmpl w:val="A55681B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69415A2"/>
    <w:multiLevelType w:val="hybridMultilevel"/>
    <w:tmpl w:val="7D800BDA"/>
    <w:lvl w:ilvl="0" w:tplc="22BE4D3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9"/>
  </w:num>
  <w:num w:numId="6">
    <w:abstractNumId w:val="14"/>
  </w:num>
  <w:num w:numId="7">
    <w:abstractNumId w:val="15"/>
  </w:num>
  <w:num w:numId="8">
    <w:abstractNumId w:val="6"/>
  </w:num>
  <w:num w:numId="9">
    <w:abstractNumId w:val="7"/>
  </w:num>
  <w:num w:numId="10">
    <w:abstractNumId w:val="12"/>
  </w:num>
  <w:num w:numId="11">
    <w:abstractNumId w:val="8"/>
  </w:num>
  <w:num w:numId="12">
    <w:abstractNumId w:val="13"/>
  </w:num>
  <w:num w:numId="13">
    <w:abstractNumId w:val="5"/>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0D"/>
    <w:rsid w:val="00147244"/>
    <w:rsid w:val="001716B1"/>
    <w:rsid w:val="00186A45"/>
    <w:rsid w:val="001A0478"/>
    <w:rsid w:val="00286F0D"/>
    <w:rsid w:val="00324E5F"/>
    <w:rsid w:val="00342680"/>
    <w:rsid w:val="00346263"/>
    <w:rsid w:val="00353F1C"/>
    <w:rsid w:val="00380CE4"/>
    <w:rsid w:val="00437EF6"/>
    <w:rsid w:val="005A72BA"/>
    <w:rsid w:val="00700160"/>
    <w:rsid w:val="008E5288"/>
    <w:rsid w:val="00A364F8"/>
    <w:rsid w:val="00AD1EF1"/>
    <w:rsid w:val="00B91AF0"/>
    <w:rsid w:val="00D1326F"/>
    <w:rsid w:val="00D45C2B"/>
    <w:rsid w:val="00E6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A72BA"/>
    <w:pPr>
      <w:keepNext/>
      <w:outlineLvl w:val="0"/>
    </w:pPr>
    <w:rPr>
      <w:szCs w:val="20"/>
    </w:rPr>
  </w:style>
  <w:style w:type="paragraph" w:styleId="2">
    <w:name w:val="heading 2"/>
    <w:basedOn w:val="a"/>
    <w:next w:val="a"/>
    <w:link w:val="20"/>
    <w:uiPriority w:val="9"/>
    <w:unhideWhenUsed/>
    <w:qFormat/>
    <w:rsid w:val="005A72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A72BA"/>
    <w:pPr>
      <w:keepNext/>
      <w:outlineLvl w:val="2"/>
    </w:pPr>
    <w:rPr>
      <w:b/>
      <w:sz w:val="22"/>
      <w:szCs w:val="20"/>
    </w:rPr>
  </w:style>
  <w:style w:type="paragraph" w:styleId="4">
    <w:name w:val="heading 4"/>
    <w:basedOn w:val="a"/>
    <w:next w:val="a"/>
    <w:link w:val="40"/>
    <w:qFormat/>
    <w:rsid w:val="005A72BA"/>
    <w:pPr>
      <w:keepNext/>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2B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5A72B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A72BA"/>
    <w:rPr>
      <w:rFonts w:ascii="Times New Roman" w:eastAsia="Times New Roman" w:hAnsi="Times New Roman" w:cs="Times New Roman"/>
      <w:b/>
      <w:szCs w:val="20"/>
      <w:lang w:eastAsia="ru-RU"/>
    </w:rPr>
  </w:style>
  <w:style w:type="character" w:customStyle="1" w:styleId="40">
    <w:name w:val="Заголовок 4 Знак"/>
    <w:basedOn w:val="a0"/>
    <w:link w:val="4"/>
    <w:rsid w:val="005A72BA"/>
    <w:rPr>
      <w:rFonts w:ascii="Times New Roman" w:eastAsia="Times New Roman" w:hAnsi="Times New Roman" w:cs="Times New Roman"/>
      <w:b/>
      <w:sz w:val="24"/>
      <w:szCs w:val="24"/>
      <w:lang w:eastAsia="ru-RU"/>
    </w:rPr>
  </w:style>
  <w:style w:type="paragraph" w:styleId="a3">
    <w:name w:val="header"/>
    <w:basedOn w:val="a"/>
    <w:link w:val="a4"/>
    <w:rsid w:val="005A72BA"/>
    <w:pPr>
      <w:tabs>
        <w:tab w:val="center" w:pos="4153"/>
        <w:tab w:val="right" w:pos="8306"/>
      </w:tabs>
    </w:pPr>
    <w:rPr>
      <w:sz w:val="20"/>
      <w:szCs w:val="20"/>
    </w:rPr>
  </w:style>
  <w:style w:type="character" w:customStyle="1" w:styleId="a4">
    <w:name w:val="Верхний колонтитул Знак"/>
    <w:basedOn w:val="a0"/>
    <w:link w:val="a3"/>
    <w:rsid w:val="005A72BA"/>
    <w:rPr>
      <w:rFonts w:ascii="Times New Roman" w:eastAsia="Times New Roman" w:hAnsi="Times New Roman" w:cs="Times New Roman"/>
      <w:sz w:val="20"/>
      <w:szCs w:val="20"/>
      <w:lang w:eastAsia="ru-RU"/>
    </w:rPr>
  </w:style>
  <w:style w:type="paragraph" w:styleId="21">
    <w:name w:val="Body Text 2"/>
    <w:basedOn w:val="a"/>
    <w:link w:val="22"/>
    <w:rsid w:val="005A72BA"/>
    <w:pPr>
      <w:jc w:val="both"/>
    </w:pPr>
    <w:rPr>
      <w:szCs w:val="20"/>
    </w:rPr>
  </w:style>
  <w:style w:type="character" w:customStyle="1" w:styleId="22">
    <w:name w:val="Основной текст 2 Знак"/>
    <w:basedOn w:val="a0"/>
    <w:link w:val="21"/>
    <w:rsid w:val="005A72BA"/>
    <w:rPr>
      <w:rFonts w:ascii="Times New Roman" w:eastAsia="Times New Roman" w:hAnsi="Times New Roman" w:cs="Times New Roman"/>
      <w:sz w:val="24"/>
      <w:szCs w:val="20"/>
      <w:lang w:eastAsia="ru-RU"/>
    </w:rPr>
  </w:style>
  <w:style w:type="paragraph" w:styleId="31">
    <w:name w:val="Body Text 3"/>
    <w:basedOn w:val="a"/>
    <w:link w:val="32"/>
    <w:rsid w:val="005A72BA"/>
    <w:rPr>
      <w:szCs w:val="20"/>
    </w:rPr>
  </w:style>
  <w:style w:type="character" w:customStyle="1" w:styleId="32">
    <w:name w:val="Основной текст 3 Знак"/>
    <w:basedOn w:val="a0"/>
    <w:link w:val="31"/>
    <w:rsid w:val="005A72BA"/>
    <w:rPr>
      <w:rFonts w:ascii="Times New Roman" w:eastAsia="Times New Roman" w:hAnsi="Times New Roman" w:cs="Times New Roman"/>
      <w:sz w:val="24"/>
      <w:szCs w:val="20"/>
      <w:lang w:eastAsia="ru-RU"/>
    </w:rPr>
  </w:style>
  <w:style w:type="paragraph" w:styleId="a5">
    <w:name w:val="Title"/>
    <w:basedOn w:val="a"/>
    <w:link w:val="a6"/>
    <w:qFormat/>
    <w:rsid w:val="005A72BA"/>
    <w:pPr>
      <w:jc w:val="center"/>
    </w:pPr>
    <w:rPr>
      <w:szCs w:val="20"/>
    </w:rPr>
  </w:style>
  <w:style w:type="character" w:customStyle="1" w:styleId="a6">
    <w:name w:val="Название Знак"/>
    <w:basedOn w:val="a0"/>
    <w:link w:val="a5"/>
    <w:rsid w:val="005A72BA"/>
    <w:rPr>
      <w:rFonts w:ascii="Times New Roman" w:eastAsia="Times New Roman" w:hAnsi="Times New Roman" w:cs="Times New Roman"/>
      <w:sz w:val="24"/>
      <w:szCs w:val="20"/>
      <w:lang w:eastAsia="ru-RU"/>
    </w:rPr>
  </w:style>
  <w:style w:type="paragraph" w:styleId="a7">
    <w:name w:val="Body Text"/>
    <w:basedOn w:val="a"/>
    <w:link w:val="a8"/>
    <w:rsid w:val="005A72BA"/>
    <w:rPr>
      <w:rFonts w:ascii="Arial" w:hAnsi="Arial"/>
      <w:sz w:val="22"/>
      <w:szCs w:val="20"/>
    </w:rPr>
  </w:style>
  <w:style w:type="character" w:customStyle="1" w:styleId="a8">
    <w:name w:val="Основной текст Знак"/>
    <w:basedOn w:val="a0"/>
    <w:link w:val="a7"/>
    <w:rsid w:val="005A72BA"/>
    <w:rPr>
      <w:rFonts w:ascii="Arial" w:eastAsia="Times New Roman" w:hAnsi="Arial" w:cs="Times New Roman"/>
      <w:szCs w:val="20"/>
      <w:lang w:eastAsia="ru-RU"/>
    </w:rPr>
  </w:style>
  <w:style w:type="paragraph" w:styleId="a9">
    <w:name w:val="footer"/>
    <w:basedOn w:val="a"/>
    <w:link w:val="aa"/>
    <w:uiPriority w:val="99"/>
    <w:rsid w:val="005A72BA"/>
    <w:pPr>
      <w:tabs>
        <w:tab w:val="center" w:pos="4677"/>
        <w:tab w:val="right" w:pos="9355"/>
      </w:tabs>
    </w:pPr>
  </w:style>
  <w:style w:type="character" w:customStyle="1" w:styleId="aa">
    <w:name w:val="Нижний колонтитул Знак"/>
    <w:basedOn w:val="a0"/>
    <w:link w:val="a9"/>
    <w:uiPriority w:val="99"/>
    <w:rsid w:val="005A72BA"/>
    <w:rPr>
      <w:rFonts w:ascii="Times New Roman" w:eastAsia="Times New Roman" w:hAnsi="Times New Roman" w:cs="Times New Roman"/>
      <w:sz w:val="24"/>
      <w:szCs w:val="24"/>
      <w:lang w:eastAsia="ru-RU"/>
    </w:rPr>
  </w:style>
  <w:style w:type="paragraph" w:customStyle="1" w:styleId="23">
    <w:name w:val="Îñíîâíîé òåêñò 2"/>
    <w:basedOn w:val="a"/>
    <w:rsid w:val="005A72BA"/>
    <w:pPr>
      <w:jc w:val="both"/>
    </w:pPr>
    <w:rPr>
      <w:szCs w:val="20"/>
    </w:rPr>
  </w:style>
  <w:style w:type="character" w:customStyle="1" w:styleId="SUBST">
    <w:name w:val="__SUBST"/>
    <w:rsid w:val="005A72BA"/>
    <w:rPr>
      <w:b/>
      <w:i/>
      <w:sz w:val="22"/>
    </w:rPr>
  </w:style>
  <w:style w:type="paragraph" w:customStyle="1" w:styleId="ConsPlusNormal">
    <w:name w:val="ConsPlusNormal"/>
    <w:rsid w:val="005A72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ветлая заливка1"/>
    <w:basedOn w:val="a1"/>
    <w:uiPriority w:val="60"/>
    <w:rsid w:val="005A72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5A72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Balloon Text"/>
    <w:basedOn w:val="a"/>
    <w:link w:val="ac"/>
    <w:uiPriority w:val="99"/>
    <w:semiHidden/>
    <w:rsid w:val="005A72BA"/>
    <w:rPr>
      <w:rFonts w:ascii="Tahoma" w:hAnsi="Tahoma"/>
      <w:sz w:val="16"/>
      <w:szCs w:val="16"/>
    </w:rPr>
  </w:style>
  <w:style w:type="character" w:customStyle="1" w:styleId="ac">
    <w:name w:val="Текст выноски Знак"/>
    <w:basedOn w:val="a0"/>
    <w:link w:val="ab"/>
    <w:uiPriority w:val="99"/>
    <w:semiHidden/>
    <w:rsid w:val="005A72BA"/>
    <w:rPr>
      <w:rFonts w:ascii="Tahoma" w:eastAsia="Times New Roman" w:hAnsi="Tahoma" w:cs="Times New Roman"/>
      <w:sz w:val="16"/>
      <w:szCs w:val="16"/>
      <w:lang w:eastAsia="ru-RU"/>
    </w:rPr>
  </w:style>
  <w:style w:type="table" w:styleId="ad">
    <w:name w:val="Table Grid"/>
    <w:basedOn w:val="a1"/>
    <w:uiPriority w:val="59"/>
    <w:rsid w:val="005A7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kaz">
    <w:name w:val="Prikaz"/>
    <w:basedOn w:val="a"/>
    <w:uiPriority w:val="99"/>
    <w:rsid w:val="005A72BA"/>
    <w:pPr>
      <w:ind w:firstLine="709"/>
      <w:jc w:val="both"/>
    </w:pPr>
    <w:rPr>
      <w:sz w:val="28"/>
      <w:szCs w:val="28"/>
      <w:lang w:eastAsia="en-US"/>
    </w:rPr>
  </w:style>
  <w:style w:type="character" w:styleId="ae">
    <w:name w:val="annotation reference"/>
    <w:uiPriority w:val="99"/>
    <w:semiHidden/>
    <w:unhideWhenUsed/>
    <w:rsid w:val="005A72BA"/>
    <w:rPr>
      <w:sz w:val="16"/>
      <w:szCs w:val="16"/>
    </w:rPr>
  </w:style>
  <w:style w:type="paragraph" w:styleId="af">
    <w:name w:val="annotation text"/>
    <w:basedOn w:val="a"/>
    <w:link w:val="af0"/>
    <w:uiPriority w:val="99"/>
    <w:semiHidden/>
    <w:unhideWhenUsed/>
    <w:rsid w:val="005A72BA"/>
    <w:rPr>
      <w:sz w:val="20"/>
      <w:szCs w:val="20"/>
    </w:rPr>
  </w:style>
  <w:style w:type="character" w:customStyle="1" w:styleId="af0">
    <w:name w:val="Текст примечания Знак"/>
    <w:basedOn w:val="a0"/>
    <w:link w:val="af"/>
    <w:uiPriority w:val="99"/>
    <w:semiHidden/>
    <w:rsid w:val="005A72B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A72BA"/>
    <w:rPr>
      <w:b/>
      <w:bCs/>
    </w:rPr>
  </w:style>
  <w:style w:type="character" w:customStyle="1" w:styleId="af2">
    <w:name w:val="Тема примечания Знак"/>
    <w:basedOn w:val="af0"/>
    <w:link w:val="af1"/>
    <w:uiPriority w:val="99"/>
    <w:semiHidden/>
    <w:rsid w:val="005A72BA"/>
    <w:rPr>
      <w:rFonts w:ascii="Times New Roman" w:eastAsia="Times New Roman" w:hAnsi="Times New Roman" w:cs="Times New Roman"/>
      <w:b/>
      <w:bCs/>
      <w:sz w:val="20"/>
      <w:szCs w:val="20"/>
      <w:lang w:eastAsia="ru-RU"/>
    </w:rPr>
  </w:style>
  <w:style w:type="character" w:styleId="af3">
    <w:name w:val="Hyperlink"/>
    <w:uiPriority w:val="99"/>
    <w:unhideWhenUsed/>
    <w:rsid w:val="005A72BA"/>
    <w:rPr>
      <w:color w:val="0000FF"/>
      <w:u w:val="single"/>
    </w:rPr>
  </w:style>
  <w:style w:type="paragraph" w:styleId="af4">
    <w:name w:val="Revision"/>
    <w:hidden/>
    <w:uiPriority w:val="99"/>
    <w:semiHidden/>
    <w:rsid w:val="005A72BA"/>
    <w:pPr>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rsid w:val="005A72BA"/>
  </w:style>
  <w:style w:type="paragraph" w:styleId="af6">
    <w:name w:val="List Paragraph"/>
    <w:basedOn w:val="a"/>
    <w:uiPriority w:val="34"/>
    <w:qFormat/>
    <w:rsid w:val="005A72BA"/>
    <w:pPr>
      <w:ind w:left="720"/>
      <w:contextualSpacing/>
    </w:pPr>
    <w:rPr>
      <w:sz w:val="20"/>
      <w:szCs w:val="20"/>
    </w:rPr>
  </w:style>
  <w:style w:type="paragraph" w:styleId="af7">
    <w:name w:val="TOC Heading"/>
    <w:basedOn w:val="1"/>
    <w:next w:val="a"/>
    <w:uiPriority w:val="39"/>
    <w:unhideWhenUsed/>
    <w:qFormat/>
    <w:rsid w:val="005A72BA"/>
    <w:pPr>
      <w:keepLines/>
      <w:spacing w:before="480" w:line="276" w:lineRule="auto"/>
      <w:outlineLvl w:val="9"/>
    </w:pPr>
    <w:rPr>
      <w:rFonts w:ascii="Cambria" w:hAnsi="Cambria"/>
      <w:b/>
      <w:bCs/>
      <w:color w:val="365F91"/>
      <w:kern w:val="32"/>
      <w:sz w:val="28"/>
      <w:szCs w:val="28"/>
      <w:lang w:eastAsia="en-US"/>
    </w:rPr>
  </w:style>
  <w:style w:type="paragraph" w:styleId="24">
    <w:name w:val="toc 2"/>
    <w:basedOn w:val="a"/>
    <w:next w:val="a"/>
    <w:autoRedefine/>
    <w:uiPriority w:val="39"/>
    <w:unhideWhenUsed/>
    <w:qFormat/>
    <w:rsid w:val="005A72BA"/>
    <w:pPr>
      <w:spacing w:before="120"/>
      <w:ind w:left="200"/>
    </w:pPr>
    <w:rPr>
      <w:rFonts w:ascii="Calibri" w:hAnsi="Calibri" w:cs="Calibri"/>
      <w:i/>
      <w:iCs/>
      <w:sz w:val="20"/>
      <w:szCs w:val="20"/>
    </w:rPr>
  </w:style>
  <w:style w:type="paragraph" w:styleId="33">
    <w:name w:val="toc 3"/>
    <w:basedOn w:val="a"/>
    <w:next w:val="a"/>
    <w:autoRedefine/>
    <w:uiPriority w:val="39"/>
    <w:unhideWhenUsed/>
    <w:qFormat/>
    <w:rsid w:val="005A72BA"/>
    <w:pPr>
      <w:ind w:left="400"/>
    </w:pPr>
    <w:rPr>
      <w:rFonts w:ascii="Calibri" w:hAnsi="Calibri" w:cs="Calibri"/>
      <w:sz w:val="20"/>
      <w:szCs w:val="20"/>
    </w:rPr>
  </w:style>
  <w:style w:type="paragraph" w:customStyle="1" w:styleId="12">
    <w:name w:val="заголовок 1"/>
    <w:basedOn w:val="a"/>
    <w:next w:val="a"/>
    <w:uiPriority w:val="99"/>
    <w:rsid w:val="005A72BA"/>
    <w:pPr>
      <w:keepNext/>
      <w:autoSpaceDE w:val="0"/>
      <w:autoSpaceDN w:val="0"/>
      <w:jc w:val="both"/>
      <w:outlineLvl w:val="0"/>
    </w:pPr>
    <w:rPr>
      <w:b/>
      <w:bCs/>
      <w:sz w:val="32"/>
      <w:szCs w:val="32"/>
    </w:rPr>
  </w:style>
  <w:style w:type="paragraph" w:styleId="af8">
    <w:name w:val="No Spacing"/>
    <w:uiPriority w:val="1"/>
    <w:qFormat/>
    <w:rsid w:val="005A72BA"/>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39"/>
    <w:unhideWhenUsed/>
    <w:rsid w:val="005A72BA"/>
    <w:pPr>
      <w:ind w:left="600"/>
    </w:pPr>
    <w:rPr>
      <w:rFonts w:ascii="Calibri" w:hAnsi="Calibri" w:cs="Calibri"/>
      <w:sz w:val="20"/>
      <w:szCs w:val="20"/>
    </w:rPr>
  </w:style>
  <w:style w:type="paragraph" w:styleId="5">
    <w:name w:val="toc 5"/>
    <w:basedOn w:val="a"/>
    <w:next w:val="a"/>
    <w:autoRedefine/>
    <w:uiPriority w:val="39"/>
    <w:unhideWhenUsed/>
    <w:rsid w:val="005A72BA"/>
    <w:pPr>
      <w:ind w:left="800"/>
    </w:pPr>
    <w:rPr>
      <w:rFonts w:ascii="Calibri" w:hAnsi="Calibri" w:cs="Calibri"/>
      <w:sz w:val="20"/>
      <w:szCs w:val="20"/>
    </w:rPr>
  </w:style>
  <w:style w:type="paragraph" w:styleId="6">
    <w:name w:val="toc 6"/>
    <w:basedOn w:val="a"/>
    <w:next w:val="a"/>
    <w:autoRedefine/>
    <w:uiPriority w:val="39"/>
    <w:unhideWhenUsed/>
    <w:rsid w:val="005A72BA"/>
    <w:pPr>
      <w:ind w:left="1000"/>
    </w:pPr>
    <w:rPr>
      <w:rFonts w:ascii="Calibri" w:hAnsi="Calibri" w:cs="Calibri"/>
      <w:sz w:val="20"/>
      <w:szCs w:val="20"/>
    </w:rPr>
  </w:style>
  <w:style w:type="paragraph" w:styleId="7">
    <w:name w:val="toc 7"/>
    <w:basedOn w:val="a"/>
    <w:next w:val="a"/>
    <w:autoRedefine/>
    <w:uiPriority w:val="39"/>
    <w:unhideWhenUsed/>
    <w:rsid w:val="005A72BA"/>
    <w:pPr>
      <w:ind w:left="1200"/>
    </w:pPr>
    <w:rPr>
      <w:rFonts w:ascii="Calibri" w:hAnsi="Calibri" w:cs="Calibri"/>
      <w:sz w:val="20"/>
      <w:szCs w:val="20"/>
    </w:rPr>
  </w:style>
  <w:style w:type="paragraph" w:styleId="8">
    <w:name w:val="toc 8"/>
    <w:basedOn w:val="a"/>
    <w:next w:val="a"/>
    <w:autoRedefine/>
    <w:uiPriority w:val="39"/>
    <w:unhideWhenUsed/>
    <w:rsid w:val="005A72BA"/>
    <w:pPr>
      <w:ind w:left="1400"/>
    </w:pPr>
    <w:rPr>
      <w:rFonts w:ascii="Calibri" w:hAnsi="Calibri" w:cs="Calibri"/>
      <w:sz w:val="20"/>
      <w:szCs w:val="20"/>
    </w:rPr>
  </w:style>
  <w:style w:type="paragraph" w:styleId="9">
    <w:name w:val="toc 9"/>
    <w:basedOn w:val="a"/>
    <w:next w:val="a"/>
    <w:autoRedefine/>
    <w:uiPriority w:val="39"/>
    <w:unhideWhenUsed/>
    <w:rsid w:val="005A72BA"/>
    <w:pPr>
      <w:ind w:left="1600"/>
    </w:pPr>
    <w:rPr>
      <w:rFonts w:ascii="Calibri" w:hAnsi="Calibri" w:cs="Calibri"/>
      <w:sz w:val="20"/>
      <w:szCs w:val="20"/>
    </w:rPr>
  </w:style>
  <w:style w:type="character" w:styleId="af9">
    <w:name w:val="line number"/>
    <w:uiPriority w:val="99"/>
    <w:semiHidden/>
    <w:unhideWhenUsed/>
    <w:rsid w:val="005A72BA"/>
  </w:style>
  <w:style w:type="paragraph" w:styleId="afa">
    <w:name w:val="footnote text"/>
    <w:basedOn w:val="a"/>
    <w:link w:val="afb"/>
    <w:semiHidden/>
    <w:rsid w:val="005A72BA"/>
    <w:rPr>
      <w:rFonts w:ascii="Arial" w:hAnsi="Arial"/>
      <w:sz w:val="20"/>
      <w:szCs w:val="20"/>
    </w:rPr>
  </w:style>
  <w:style w:type="character" w:customStyle="1" w:styleId="afb">
    <w:name w:val="Текст сноски Знак"/>
    <w:basedOn w:val="a0"/>
    <w:link w:val="afa"/>
    <w:semiHidden/>
    <w:rsid w:val="005A72BA"/>
    <w:rPr>
      <w:rFonts w:ascii="Arial" w:eastAsia="Times New Roman" w:hAnsi="Arial" w:cs="Times New Roman"/>
      <w:sz w:val="20"/>
      <w:szCs w:val="20"/>
      <w:lang w:eastAsia="ru-RU"/>
    </w:rPr>
  </w:style>
  <w:style w:type="paragraph" w:styleId="afc">
    <w:name w:val="Document Map"/>
    <w:basedOn w:val="a"/>
    <w:link w:val="afd"/>
    <w:uiPriority w:val="99"/>
    <w:semiHidden/>
    <w:unhideWhenUsed/>
    <w:rsid w:val="005A72BA"/>
    <w:rPr>
      <w:rFonts w:ascii="Tahoma" w:hAnsi="Tahoma" w:cs="Tahoma"/>
      <w:sz w:val="16"/>
      <w:szCs w:val="16"/>
    </w:rPr>
  </w:style>
  <w:style w:type="character" w:customStyle="1" w:styleId="afd">
    <w:name w:val="Схема документа Знак"/>
    <w:basedOn w:val="a0"/>
    <w:link w:val="afc"/>
    <w:uiPriority w:val="99"/>
    <w:semiHidden/>
    <w:rsid w:val="005A72BA"/>
    <w:rPr>
      <w:rFonts w:ascii="Tahoma" w:eastAsia="Times New Roman" w:hAnsi="Tahoma" w:cs="Tahoma"/>
      <w:sz w:val="16"/>
      <w:szCs w:val="16"/>
      <w:lang w:eastAsia="ru-RU"/>
    </w:rPr>
  </w:style>
  <w:style w:type="character" w:customStyle="1" w:styleId="afe">
    <w:name w:val="Основной текст_"/>
    <w:basedOn w:val="a0"/>
    <w:link w:val="17"/>
    <w:rsid w:val="005A72BA"/>
    <w:rPr>
      <w:rFonts w:ascii="Arial" w:eastAsia="Arial" w:hAnsi="Arial" w:cs="Arial"/>
      <w:sz w:val="19"/>
      <w:szCs w:val="19"/>
      <w:shd w:val="clear" w:color="auto" w:fill="FFFFFF"/>
    </w:rPr>
  </w:style>
  <w:style w:type="paragraph" w:customStyle="1" w:styleId="17">
    <w:name w:val="Основной текст17"/>
    <w:basedOn w:val="a"/>
    <w:link w:val="afe"/>
    <w:rsid w:val="005A72BA"/>
    <w:pPr>
      <w:shd w:val="clear" w:color="auto" w:fill="FFFFFF"/>
      <w:spacing w:after="180" w:line="235" w:lineRule="exact"/>
      <w:ind w:hanging="560"/>
      <w:jc w:val="both"/>
    </w:pPr>
    <w:rPr>
      <w:rFonts w:ascii="Arial" w:eastAsia="Arial" w:hAnsi="Arial" w:cs="Arial"/>
      <w:sz w:val="19"/>
      <w:szCs w:val="19"/>
      <w:lang w:eastAsia="en-US"/>
    </w:rPr>
  </w:style>
  <w:style w:type="paragraph" w:customStyle="1" w:styleId="Style8">
    <w:name w:val="Style8"/>
    <w:basedOn w:val="a"/>
    <w:uiPriority w:val="99"/>
    <w:rsid w:val="005A72BA"/>
    <w:pPr>
      <w:widowControl w:val="0"/>
      <w:autoSpaceDE w:val="0"/>
      <w:autoSpaceDN w:val="0"/>
      <w:adjustRightInd w:val="0"/>
      <w:spacing w:line="187" w:lineRule="exact"/>
    </w:pPr>
    <w:rPr>
      <w:rFonts w:ascii="Arial" w:hAnsi="Arial" w:cs="Arial"/>
    </w:rPr>
  </w:style>
  <w:style w:type="paragraph" w:customStyle="1" w:styleId="Style4">
    <w:name w:val="Style4"/>
    <w:basedOn w:val="a"/>
    <w:uiPriority w:val="99"/>
    <w:rsid w:val="005A72BA"/>
    <w:pPr>
      <w:widowControl w:val="0"/>
      <w:autoSpaceDE w:val="0"/>
      <w:autoSpaceDN w:val="0"/>
      <w:adjustRightInd w:val="0"/>
    </w:pPr>
    <w:rPr>
      <w:rFonts w:ascii="Arial" w:hAnsi="Arial" w:cs="Arial"/>
    </w:rPr>
  </w:style>
  <w:style w:type="paragraph" w:customStyle="1" w:styleId="Style1">
    <w:name w:val="Style1"/>
    <w:basedOn w:val="a"/>
    <w:uiPriority w:val="99"/>
    <w:rsid w:val="005A72BA"/>
    <w:pPr>
      <w:widowControl w:val="0"/>
      <w:autoSpaceDE w:val="0"/>
      <w:autoSpaceDN w:val="0"/>
      <w:adjustRightInd w:val="0"/>
    </w:pPr>
    <w:rPr>
      <w:rFonts w:ascii="Arial" w:hAnsi="Arial" w:cs="Arial"/>
    </w:rPr>
  </w:style>
  <w:style w:type="paragraph" w:customStyle="1" w:styleId="Style7">
    <w:name w:val="Style7"/>
    <w:basedOn w:val="a"/>
    <w:uiPriority w:val="99"/>
    <w:rsid w:val="005A72BA"/>
    <w:pPr>
      <w:widowControl w:val="0"/>
      <w:autoSpaceDE w:val="0"/>
      <w:autoSpaceDN w:val="0"/>
      <w:adjustRightInd w:val="0"/>
      <w:spacing w:line="259" w:lineRule="exact"/>
    </w:pPr>
    <w:rPr>
      <w:rFonts w:ascii="Arial" w:hAnsi="Arial" w:cs="Arial"/>
    </w:rPr>
  </w:style>
  <w:style w:type="character" w:customStyle="1" w:styleId="FontStyle16">
    <w:name w:val="Font Style16"/>
    <w:uiPriority w:val="99"/>
    <w:rsid w:val="005A72BA"/>
    <w:rPr>
      <w:rFonts w:ascii="Arial" w:hAnsi="Arial" w:cs="Arial"/>
      <w:i/>
      <w:iCs/>
      <w:sz w:val="8"/>
      <w:szCs w:val="8"/>
    </w:rPr>
  </w:style>
  <w:style w:type="character" w:customStyle="1" w:styleId="FontStyle17">
    <w:name w:val="Font Style17"/>
    <w:uiPriority w:val="99"/>
    <w:rsid w:val="005A72BA"/>
    <w:rPr>
      <w:rFonts w:ascii="Arial" w:hAnsi="Arial" w:cs="Arial"/>
      <w:b/>
      <w:bCs/>
      <w:sz w:val="8"/>
      <w:szCs w:val="8"/>
    </w:rPr>
  </w:style>
  <w:style w:type="character" w:customStyle="1" w:styleId="FontStyle13">
    <w:name w:val="Font Style13"/>
    <w:uiPriority w:val="99"/>
    <w:rsid w:val="005A72BA"/>
    <w:rPr>
      <w:rFonts w:ascii="Arial" w:hAnsi="Arial" w:cs="Arial"/>
      <w:sz w:val="18"/>
      <w:szCs w:val="18"/>
    </w:rPr>
  </w:style>
  <w:style w:type="character" w:customStyle="1" w:styleId="FontStyle14">
    <w:name w:val="Font Style14"/>
    <w:uiPriority w:val="99"/>
    <w:rsid w:val="005A72BA"/>
    <w:rPr>
      <w:rFonts w:ascii="Arial" w:hAnsi="Arial" w:cs="Arial"/>
      <w:sz w:val="14"/>
      <w:szCs w:val="14"/>
    </w:rPr>
  </w:style>
  <w:style w:type="character" w:customStyle="1" w:styleId="FontStyle15">
    <w:name w:val="Font Style15"/>
    <w:uiPriority w:val="99"/>
    <w:rsid w:val="005A72BA"/>
    <w:rPr>
      <w:rFonts w:ascii="Arial" w:hAnsi="Arial" w:cs="Arial"/>
      <w:b/>
      <w:bCs/>
      <w:sz w:val="18"/>
      <w:szCs w:val="18"/>
    </w:rPr>
  </w:style>
  <w:style w:type="paragraph" w:customStyle="1" w:styleId="Style9">
    <w:name w:val="Style9"/>
    <w:basedOn w:val="a"/>
    <w:uiPriority w:val="99"/>
    <w:rsid w:val="005A72BA"/>
    <w:pPr>
      <w:widowControl w:val="0"/>
      <w:autoSpaceDE w:val="0"/>
      <w:autoSpaceDN w:val="0"/>
      <w:adjustRightInd w:val="0"/>
      <w:spacing w:line="204" w:lineRule="exact"/>
      <w:jc w:val="center"/>
    </w:pPr>
    <w:rPr>
      <w:rFonts w:ascii="Arial" w:hAnsi="Arial" w:cs="Arial"/>
    </w:rPr>
  </w:style>
  <w:style w:type="character" w:customStyle="1" w:styleId="FontStyle19">
    <w:name w:val="Font Style19"/>
    <w:uiPriority w:val="99"/>
    <w:rsid w:val="005A72BA"/>
    <w:rPr>
      <w:rFonts w:ascii="Arial" w:hAnsi="Arial" w:cs="Arial"/>
      <w:sz w:val="16"/>
      <w:szCs w:val="16"/>
    </w:rPr>
  </w:style>
  <w:style w:type="character" w:customStyle="1" w:styleId="FontStyle20">
    <w:name w:val="Font Style20"/>
    <w:uiPriority w:val="99"/>
    <w:rsid w:val="005A72BA"/>
    <w:rPr>
      <w:rFonts w:ascii="Arial" w:hAnsi="Arial" w:cs="Arial"/>
      <w:sz w:val="18"/>
      <w:szCs w:val="18"/>
    </w:rPr>
  </w:style>
  <w:style w:type="character" w:customStyle="1" w:styleId="FontStyle24">
    <w:name w:val="Font Style24"/>
    <w:uiPriority w:val="99"/>
    <w:rsid w:val="005A72BA"/>
    <w:rPr>
      <w:rFonts w:ascii="Arial" w:hAnsi="Arial" w:cs="Arial"/>
      <w:b/>
      <w:bCs/>
      <w:sz w:val="18"/>
      <w:szCs w:val="18"/>
    </w:rPr>
  </w:style>
  <w:style w:type="character" w:customStyle="1" w:styleId="FontStyle29">
    <w:name w:val="Font Style29"/>
    <w:uiPriority w:val="99"/>
    <w:rsid w:val="005A72BA"/>
    <w:rPr>
      <w:rFonts w:ascii="Arial" w:hAnsi="Arial" w:cs="Arial"/>
      <w:sz w:val="18"/>
      <w:szCs w:val="18"/>
    </w:rPr>
  </w:style>
  <w:style w:type="paragraph" w:customStyle="1" w:styleId="Style12">
    <w:name w:val="Style12"/>
    <w:basedOn w:val="a"/>
    <w:uiPriority w:val="99"/>
    <w:rsid w:val="005A72BA"/>
    <w:pPr>
      <w:widowControl w:val="0"/>
      <w:autoSpaceDE w:val="0"/>
      <w:autoSpaceDN w:val="0"/>
      <w:adjustRightInd w:val="0"/>
    </w:pPr>
    <w:rPr>
      <w:rFonts w:ascii="Arial" w:hAnsi="Arial" w:cs="Arial"/>
    </w:rPr>
  </w:style>
  <w:style w:type="paragraph" w:customStyle="1" w:styleId="Style14">
    <w:name w:val="Style14"/>
    <w:basedOn w:val="a"/>
    <w:uiPriority w:val="99"/>
    <w:rsid w:val="005A72BA"/>
    <w:pPr>
      <w:widowControl w:val="0"/>
      <w:autoSpaceDE w:val="0"/>
      <w:autoSpaceDN w:val="0"/>
      <w:adjustRightInd w:val="0"/>
      <w:spacing w:line="211" w:lineRule="exact"/>
    </w:pPr>
    <w:rPr>
      <w:rFonts w:ascii="Arial" w:hAnsi="Arial" w:cs="Arial"/>
    </w:rPr>
  </w:style>
  <w:style w:type="character" w:customStyle="1" w:styleId="FontStyle26">
    <w:name w:val="Font Style26"/>
    <w:uiPriority w:val="99"/>
    <w:rsid w:val="005A72BA"/>
    <w:rPr>
      <w:rFonts w:ascii="Arial" w:hAnsi="Arial" w:cs="Arial"/>
      <w:b/>
      <w:bCs/>
      <w:sz w:val="14"/>
      <w:szCs w:val="14"/>
    </w:rPr>
  </w:style>
  <w:style w:type="character" w:customStyle="1" w:styleId="FontStyle28">
    <w:name w:val="Font Style28"/>
    <w:uiPriority w:val="99"/>
    <w:rsid w:val="005A72BA"/>
    <w:rPr>
      <w:rFonts w:ascii="Arial" w:hAnsi="Arial" w:cs="Arial"/>
      <w:sz w:val="18"/>
      <w:szCs w:val="18"/>
    </w:rPr>
  </w:style>
  <w:style w:type="paragraph" w:customStyle="1" w:styleId="NestleStandart">
    <w:name w:val="Nestle Standart"/>
    <w:basedOn w:val="a"/>
    <w:uiPriority w:val="99"/>
    <w:rsid w:val="005A72BA"/>
    <w:rPr>
      <w:rFonts w:ascii="Arial" w:hAnsi="Arial"/>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A72BA"/>
    <w:pPr>
      <w:keepNext/>
      <w:outlineLvl w:val="0"/>
    </w:pPr>
    <w:rPr>
      <w:szCs w:val="20"/>
    </w:rPr>
  </w:style>
  <w:style w:type="paragraph" w:styleId="2">
    <w:name w:val="heading 2"/>
    <w:basedOn w:val="a"/>
    <w:next w:val="a"/>
    <w:link w:val="20"/>
    <w:uiPriority w:val="9"/>
    <w:unhideWhenUsed/>
    <w:qFormat/>
    <w:rsid w:val="005A72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A72BA"/>
    <w:pPr>
      <w:keepNext/>
      <w:outlineLvl w:val="2"/>
    </w:pPr>
    <w:rPr>
      <w:b/>
      <w:sz w:val="22"/>
      <w:szCs w:val="20"/>
    </w:rPr>
  </w:style>
  <w:style w:type="paragraph" w:styleId="4">
    <w:name w:val="heading 4"/>
    <w:basedOn w:val="a"/>
    <w:next w:val="a"/>
    <w:link w:val="40"/>
    <w:qFormat/>
    <w:rsid w:val="005A72BA"/>
    <w:pPr>
      <w:keepNext/>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2B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5A72B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A72BA"/>
    <w:rPr>
      <w:rFonts w:ascii="Times New Roman" w:eastAsia="Times New Roman" w:hAnsi="Times New Roman" w:cs="Times New Roman"/>
      <w:b/>
      <w:szCs w:val="20"/>
      <w:lang w:eastAsia="ru-RU"/>
    </w:rPr>
  </w:style>
  <w:style w:type="character" w:customStyle="1" w:styleId="40">
    <w:name w:val="Заголовок 4 Знак"/>
    <w:basedOn w:val="a0"/>
    <w:link w:val="4"/>
    <w:rsid w:val="005A72BA"/>
    <w:rPr>
      <w:rFonts w:ascii="Times New Roman" w:eastAsia="Times New Roman" w:hAnsi="Times New Roman" w:cs="Times New Roman"/>
      <w:b/>
      <w:sz w:val="24"/>
      <w:szCs w:val="24"/>
      <w:lang w:eastAsia="ru-RU"/>
    </w:rPr>
  </w:style>
  <w:style w:type="paragraph" w:styleId="a3">
    <w:name w:val="header"/>
    <w:basedOn w:val="a"/>
    <w:link w:val="a4"/>
    <w:rsid w:val="005A72BA"/>
    <w:pPr>
      <w:tabs>
        <w:tab w:val="center" w:pos="4153"/>
        <w:tab w:val="right" w:pos="8306"/>
      </w:tabs>
    </w:pPr>
    <w:rPr>
      <w:sz w:val="20"/>
      <w:szCs w:val="20"/>
    </w:rPr>
  </w:style>
  <w:style w:type="character" w:customStyle="1" w:styleId="a4">
    <w:name w:val="Верхний колонтитул Знак"/>
    <w:basedOn w:val="a0"/>
    <w:link w:val="a3"/>
    <w:rsid w:val="005A72BA"/>
    <w:rPr>
      <w:rFonts w:ascii="Times New Roman" w:eastAsia="Times New Roman" w:hAnsi="Times New Roman" w:cs="Times New Roman"/>
      <w:sz w:val="20"/>
      <w:szCs w:val="20"/>
      <w:lang w:eastAsia="ru-RU"/>
    </w:rPr>
  </w:style>
  <w:style w:type="paragraph" w:styleId="21">
    <w:name w:val="Body Text 2"/>
    <w:basedOn w:val="a"/>
    <w:link w:val="22"/>
    <w:rsid w:val="005A72BA"/>
    <w:pPr>
      <w:jc w:val="both"/>
    </w:pPr>
    <w:rPr>
      <w:szCs w:val="20"/>
    </w:rPr>
  </w:style>
  <w:style w:type="character" w:customStyle="1" w:styleId="22">
    <w:name w:val="Основной текст 2 Знак"/>
    <w:basedOn w:val="a0"/>
    <w:link w:val="21"/>
    <w:rsid w:val="005A72BA"/>
    <w:rPr>
      <w:rFonts w:ascii="Times New Roman" w:eastAsia="Times New Roman" w:hAnsi="Times New Roman" w:cs="Times New Roman"/>
      <w:sz w:val="24"/>
      <w:szCs w:val="20"/>
      <w:lang w:eastAsia="ru-RU"/>
    </w:rPr>
  </w:style>
  <w:style w:type="paragraph" w:styleId="31">
    <w:name w:val="Body Text 3"/>
    <w:basedOn w:val="a"/>
    <w:link w:val="32"/>
    <w:rsid w:val="005A72BA"/>
    <w:rPr>
      <w:szCs w:val="20"/>
    </w:rPr>
  </w:style>
  <w:style w:type="character" w:customStyle="1" w:styleId="32">
    <w:name w:val="Основной текст 3 Знак"/>
    <w:basedOn w:val="a0"/>
    <w:link w:val="31"/>
    <w:rsid w:val="005A72BA"/>
    <w:rPr>
      <w:rFonts w:ascii="Times New Roman" w:eastAsia="Times New Roman" w:hAnsi="Times New Roman" w:cs="Times New Roman"/>
      <w:sz w:val="24"/>
      <w:szCs w:val="20"/>
      <w:lang w:eastAsia="ru-RU"/>
    </w:rPr>
  </w:style>
  <w:style w:type="paragraph" w:styleId="a5">
    <w:name w:val="Title"/>
    <w:basedOn w:val="a"/>
    <w:link w:val="a6"/>
    <w:qFormat/>
    <w:rsid w:val="005A72BA"/>
    <w:pPr>
      <w:jc w:val="center"/>
    </w:pPr>
    <w:rPr>
      <w:szCs w:val="20"/>
    </w:rPr>
  </w:style>
  <w:style w:type="character" w:customStyle="1" w:styleId="a6">
    <w:name w:val="Название Знак"/>
    <w:basedOn w:val="a0"/>
    <w:link w:val="a5"/>
    <w:rsid w:val="005A72BA"/>
    <w:rPr>
      <w:rFonts w:ascii="Times New Roman" w:eastAsia="Times New Roman" w:hAnsi="Times New Roman" w:cs="Times New Roman"/>
      <w:sz w:val="24"/>
      <w:szCs w:val="20"/>
      <w:lang w:eastAsia="ru-RU"/>
    </w:rPr>
  </w:style>
  <w:style w:type="paragraph" w:styleId="a7">
    <w:name w:val="Body Text"/>
    <w:basedOn w:val="a"/>
    <w:link w:val="a8"/>
    <w:rsid w:val="005A72BA"/>
    <w:rPr>
      <w:rFonts w:ascii="Arial" w:hAnsi="Arial"/>
      <w:sz w:val="22"/>
      <w:szCs w:val="20"/>
    </w:rPr>
  </w:style>
  <w:style w:type="character" w:customStyle="1" w:styleId="a8">
    <w:name w:val="Основной текст Знак"/>
    <w:basedOn w:val="a0"/>
    <w:link w:val="a7"/>
    <w:rsid w:val="005A72BA"/>
    <w:rPr>
      <w:rFonts w:ascii="Arial" w:eastAsia="Times New Roman" w:hAnsi="Arial" w:cs="Times New Roman"/>
      <w:szCs w:val="20"/>
      <w:lang w:eastAsia="ru-RU"/>
    </w:rPr>
  </w:style>
  <w:style w:type="paragraph" w:styleId="a9">
    <w:name w:val="footer"/>
    <w:basedOn w:val="a"/>
    <w:link w:val="aa"/>
    <w:uiPriority w:val="99"/>
    <w:rsid w:val="005A72BA"/>
    <w:pPr>
      <w:tabs>
        <w:tab w:val="center" w:pos="4677"/>
        <w:tab w:val="right" w:pos="9355"/>
      </w:tabs>
    </w:pPr>
  </w:style>
  <w:style w:type="character" w:customStyle="1" w:styleId="aa">
    <w:name w:val="Нижний колонтитул Знак"/>
    <w:basedOn w:val="a0"/>
    <w:link w:val="a9"/>
    <w:uiPriority w:val="99"/>
    <w:rsid w:val="005A72BA"/>
    <w:rPr>
      <w:rFonts w:ascii="Times New Roman" w:eastAsia="Times New Roman" w:hAnsi="Times New Roman" w:cs="Times New Roman"/>
      <w:sz w:val="24"/>
      <w:szCs w:val="24"/>
      <w:lang w:eastAsia="ru-RU"/>
    </w:rPr>
  </w:style>
  <w:style w:type="paragraph" w:customStyle="1" w:styleId="23">
    <w:name w:val="Îñíîâíîé òåêñò 2"/>
    <w:basedOn w:val="a"/>
    <w:rsid w:val="005A72BA"/>
    <w:pPr>
      <w:jc w:val="both"/>
    </w:pPr>
    <w:rPr>
      <w:szCs w:val="20"/>
    </w:rPr>
  </w:style>
  <w:style w:type="character" w:customStyle="1" w:styleId="SUBST">
    <w:name w:val="__SUBST"/>
    <w:rsid w:val="005A72BA"/>
    <w:rPr>
      <w:b/>
      <w:i/>
      <w:sz w:val="22"/>
    </w:rPr>
  </w:style>
  <w:style w:type="paragraph" w:customStyle="1" w:styleId="ConsPlusNormal">
    <w:name w:val="ConsPlusNormal"/>
    <w:rsid w:val="005A72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ветлая заливка1"/>
    <w:basedOn w:val="a1"/>
    <w:uiPriority w:val="60"/>
    <w:rsid w:val="005A72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5A72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Balloon Text"/>
    <w:basedOn w:val="a"/>
    <w:link w:val="ac"/>
    <w:uiPriority w:val="99"/>
    <w:semiHidden/>
    <w:rsid w:val="005A72BA"/>
    <w:rPr>
      <w:rFonts w:ascii="Tahoma" w:hAnsi="Tahoma"/>
      <w:sz w:val="16"/>
      <w:szCs w:val="16"/>
    </w:rPr>
  </w:style>
  <w:style w:type="character" w:customStyle="1" w:styleId="ac">
    <w:name w:val="Текст выноски Знак"/>
    <w:basedOn w:val="a0"/>
    <w:link w:val="ab"/>
    <w:uiPriority w:val="99"/>
    <w:semiHidden/>
    <w:rsid w:val="005A72BA"/>
    <w:rPr>
      <w:rFonts w:ascii="Tahoma" w:eastAsia="Times New Roman" w:hAnsi="Tahoma" w:cs="Times New Roman"/>
      <w:sz w:val="16"/>
      <w:szCs w:val="16"/>
      <w:lang w:eastAsia="ru-RU"/>
    </w:rPr>
  </w:style>
  <w:style w:type="table" w:styleId="ad">
    <w:name w:val="Table Grid"/>
    <w:basedOn w:val="a1"/>
    <w:uiPriority w:val="59"/>
    <w:rsid w:val="005A7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kaz">
    <w:name w:val="Prikaz"/>
    <w:basedOn w:val="a"/>
    <w:uiPriority w:val="99"/>
    <w:rsid w:val="005A72BA"/>
    <w:pPr>
      <w:ind w:firstLine="709"/>
      <w:jc w:val="both"/>
    </w:pPr>
    <w:rPr>
      <w:sz w:val="28"/>
      <w:szCs w:val="28"/>
      <w:lang w:eastAsia="en-US"/>
    </w:rPr>
  </w:style>
  <w:style w:type="character" w:styleId="ae">
    <w:name w:val="annotation reference"/>
    <w:uiPriority w:val="99"/>
    <w:semiHidden/>
    <w:unhideWhenUsed/>
    <w:rsid w:val="005A72BA"/>
    <w:rPr>
      <w:sz w:val="16"/>
      <w:szCs w:val="16"/>
    </w:rPr>
  </w:style>
  <w:style w:type="paragraph" w:styleId="af">
    <w:name w:val="annotation text"/>
    <w:basedOn w:val="a"/>
    <w:link w:val="af0"/>
    <w:uiPriority w:val="99"/>
    <w:semiHidden/>
    <w:unhideWhenUsed/>
    <w:rsid w:val="005A72BA"/>
    <w:rPr>
      <w:sz w:val="20"/>
      <w:szCs w:val="20"/>
    </w:rPr>
  </w:style>
  <w:style w:type="character" w:customStyle="1" w:styleId="af0">
    <w:name w:val="Текст примечания Знак"/>
    <w:basedOn w:val="a0"/>
    <w:link w:val="af"/>
    <w:uiPriority w:val="99"/>
    <w:semiHidden/>
    <w:rsid w:val="005A72B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A72BA"/>
    <w:rPr>
      <w:b/>
      <w:bCs/>
    </w:rPr>
  </w:style>
  <w:style w:type="character" w:customStyle="1" w:styleId="af2">
    <w:name w:val="Тема примечания Знак"/>
    <w:basedOn w:val="af0"/>
    <w:link w:val="af1"/>
    <w:uiPriority w:val="99"/>
    <w:semiHidden/>
    <w:rsid w:val="005A72BA"/>
    <w:rPr>
      <w:rFonts w:ascii="Times New Roman" w:eastAsia="Times New Roman" w:hAnsi="Times New Roman" w:cs="Times New Roman"/>
      <w:b/>
      <w:bCs/>
      <w:sz w:val="20"/>
      <w:szCs w:val="20"/>
      <w:lang w:eastAsia="ru-RU"/>
    </w:rPr>
  </w:style>
  <w:style w:type="character" w:styleId="af3">
    <w:name w:val="Hyperlink"/>
    <w:uiPriority w:val="99"/>
    <w:unhideWhenUsed/>
    <w:rsid w:val="005A72BA"/>
    <w:rPr>
      <w:color w:val="0000FF"/>
      <w:u w:val="single"/>
    </w:rPr>
  </w:style>
  <w:style w:type="paragraph" w:styleId="af4">
    <w:name w:val="Revision"/>
    <w:hidden/>
    <w:uiPriority w:val="99"/>
    <w:semiHidden/>
    <w:rsid w:val="005A72BA"/>
    <w:pPr>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rsid w:val="005A72BA"/>
  </w:style>
  <w:style w:type="paragraph" w:styleId="af6">
    <w:name w:val="List Paragraph"/>
    <w:basedOn w:val="a"/>
    <w:uiPriority w:val="34"/>
    <w:qFormat/>
    <w:rsid w:val="005A72BA"/>
    <w:pPr>
      <w:ind w:left="720"/>
      <w:contextualSpacing/>
    </w:pPr>
    <w:rPr>
      <w:sz w:val="20"/>
      <w:szCs w:val="20"/>
    </w:rPr>
  </w:style>
  <w:style w:type="paragraph" w:styleId="af7">
    <w:name w:val="TOC Heading"/>
    <w:basedOn w:val="1"/>
    <w:next w:val="a"/>
    <w:uiPriority w:val="39"/>
    <w:unhideWhenUsed/>
    <w:qFormat/>
    <w:rsid w:val="005A72BA"/>
    <w:pPr>
      <w:keepLines/>
      <w:spacing w:before="480" w:line="276" w:lineRule="auto"/>
      <w:outlineLvl w:val="9"/>
    </w:pPr>
    <w:rPr>
      <w:rFonts w:ascii="Cambria" w:hAnsi="Cambria"/>
      <w:b/>
      <w:bCs/>
      <w:color w:val="365F91"/>
      <w:kern w:val="32"/>
      <w:sz w:val="28"/>
      <w:szCs w:val="28"/>
      <w:lang w:eastAsia="en-US"/>
    </w:rPr>
  </w:style>
  <w:style w:type="paragraph" w:styleId="24">
    <w:name w:val="toc 2"/>
    <w:basedOn w:val="a"/>
    <w:next w:val="a"/>
    <w:autoRedefine/>
    <w:uiPriority w:val="39"/>
    <w:unhideWhenUsed/>
    <w:qFormat/>
    <w:rsid w:val="005A72BA"/>
    <w:pPr>
      <w:spacing w:before="120"/>
      <w:ind w:left="200"/>
    </w:pPr>
    <w:rPr>
      <w:rFonts w:ascii="Calibri" w:hAnsi="Calibri" w:cs="Calibri"/>
      <w:i/>
      <w:iCs/>
      <w:sz w:val="20"/>
      <w:szCs w:val="20"/>
    </w:rPr>
  </w:style>
  <w:style w:type="paragraph" w:styleId="33">
    <w:name w:val="toc 3"/>
    <w:basedOn w:val="a"/>
    <w:next w:val="a"/>
    <w:autoRedefine/>
    <w:uiPriority w:val="39"/>
    <w:unhideWhenUsed/>
    <w:qFormat/>
    <w:rsid w:val="005A72BA"/>
    <w:pPr>
      <w:ind w:left="400"/>
    </w:pPr>
    <w:rPr>
      <w:rFonts w:ascii="Calibri" w:hAnsi="Calibri" w:cs="Calibri"/>
      <w:sz w:val="20"/>
      <w:szCs w:val="20"/>
    </w:rPr>
  </w:style>
  <w:style w:type="paragraph" w:customStyle="1" w:styleId="12">
    <w:name w:val="заголовок 1"/>
    <w:basedOn w:val="a"/>
    <w:next w:val="a"/>
    <w:uiPriority w:val="99"/>
    <w:rsid w:val="005A72BA"/>
    <w:pPr>
      <w:keepNext/>
      <w:autoSpaceDE w:val="0"/>
      <w:autoSpaceDN w:val="0"/>
      <w:jc w:val="both"/>
      <w:outlineLvl w:val="0"/>
    </w:pPr>
    <w:rPr>
      <w:b/>
      <w:bCs/>
      <w:sz w:val="32"/>
      <w:szCs w:val="32"/>
    </w:rPr>
  </w:style>
  <w:style w:type="paragraph" w:styleId="af8">
    <w:name w:val="No Spacing"/>
    <w:uiPriority w:val="1"/>
    <w:qFormat/>
    <w:rsid w:val="005A72BA"/>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39"/>
    <w:unhideWhenUsed/>
    <w:rsid w:val="005A72BA"/>
    <w:pPr>
      <w:ind w:left="600"/>
    </w:pPr>
    <w:rPr>
      <w:rFonts w:ascii="Calibri" w:hAnsi="Calibri" w:cs="Calibri"/>
      <w:sz w:val="20"/>
      <w:szCs w:val="20"/>
    </w:rPr>
  </w:style>
  <w:style w:type="paragraph" w:styleId="5">
    <w:name w:val="toc 5"/>
    <w:basedOn w:val="a"/>
    <w:next w:val="a"/>
    <w:autoRedefine/>
    <w:uiPriority w:val="39"/>
    <w:unhideWhenUsed/>
    <w:rsid w:val="005A72BA"/>
    <w:pPr>
      <w:ind w:left="800"/>
    </w:pPr>
    <w:rPr>
      <w:rFonts w:ascii="Calibri" w:hAnsi="Calibri" w:cs="Calibri"/>
      <w:sz w:val="20"/>
      <w:szCs w:val="20"/>
    </w:rPr>
  </w:style>
  <w:style w:type="paragraph" w:styleId="6">
    <w:name w:val="toc 6"/>
    <w:basedOn w:val="a"/>
    <w:next w:val="a"/>
    <w:autoRedefine/>
    <w:uiPriority w:val="39"/>
    <w:unhideWhenUsed/>
    <w:rsid w:val="005A72BA"/>
    <w:pPr>
      <w:ind w:left="1000"/>
    </w:pPr>
    <w:rPr>
      <w:rFonts w:ascii="Calibri" w:hAnsi="Calibri" w:cs="Calibri"/>
      <w:sz w:val="20"/>
      <w:szCs w:val="20"/>
    </w:rPr>
  </w:style>
  <w:style w:type="paragraph" w:styleId="7">
    <w:name w:val="toc 7"/>
    <w:basedOn w:val="a"/>
    <w:next w:val="a"/>
    <w:autoRedefine/>
    <w:uiPriority w:val="39"/>
    <w:unhideWhenUsed/>
    <w:rsid w:val="005A72BA"/>
    <w:pPr>
      <w:ind w:left="1200"/>
    </w:pPr>
    <w:rPr>
      <w:rFonts w:ascii="Calibri" w:hAnsi="Calibri" w:cs="Calibri"/>
      <w:sz w:val="20"/>
      <w:szCs w:val="20"/>
    </w:rPr>
  </w:style>
  <w:style w:type="paragraph" w:styleId="8">
    <w:name w:val="toc 8"/>
    <w:basedOn w:val="a"/>
    <w:next w:val="a"/>
    <w:autoRedefine/>
    <w:uiPriority w:val="39"/>
    <w:unhideWhenUsed/>
    <w:rsid w:val="005A72BA"/>
    <w:pPr>
      <w:ind w:left="1400"/>
    </w:pPr>
    <w:rPr>
      <w:rFonts w:ascii="Calibri" w:hAnsi="Calibri" w:cs="Calibri"/>
      <w:sz w:val="20"/>
      <w:szCs w:val="20"/>
    </w:rPr>
  </w:style>
  <w:style w:type="paragraph" w:styleId="9">
    <w:name w:val="toc 9"/>
    <w:basedOn w:val="a"/>
    <w:next w:val="a"/>
    <w:autoRedefine/>
    <w:uiPriority w:val="39"/>
    <w:unhideWhenUsed/>
    <w:rsid w:val="005A72BA"/>
    <w:pPr>
      <w:ind w:left="1600"/>
    </w:pPr>
    <w:rPr>
      <w:rFonts w:ascii="Calibri" w:hAnsi="Calibri" w:cs="Calibri"/>
      <w:sz w:val="20"/>
      <w:szCs w:val="20"/>
    </w:rPr>
  </w:style>
  <w:style w:type="character" w:styleId="af9">
    <w:name w:val="line number"/>
    <w:uiPriority w:val="99"/>
    <w:semiHidden/>
    <w:unhideWhenUsed/>
    <w:rsid w:val="005A72BA"/>
  </w:style>
  <w:style w:type="paragraph" w:styleId="afa">
    <w:name w:val="footnote text"/>
    <w:basedOn w:val="a"/>
    <w:link w:val="afb"/>
    <w:semiHidden/>
    <w:rsid w:val="005A72BA"/>
    <w:rPr>
      <w:rFonts w:ascii="Arial" w:hAnsi="Arial"/>
      <w:sz w:val="20"/>
      <w:szCs w:val="20"/>
    </w:rPr>
  </w:style>
  <w:style w:type="character" w:customStyle="1" w:styleId="afb">
    <w:name w:val="Текст сноски Знак"/>
    <w:basedOn w:val="a0"/>
    <w:link w:val="afa"/>
    <w:semiHidden/>
    <w:rsid w:val="005A72BA"/>
    <w:rPr>
      <w:rFonts w:ascii="Arial" w:eastAsia="Times New Roman" w:hAnsi="Arial" w:cs="Times New Roman"/>
      <w:sz w:val="20"/>
      <w:szCs w:val="20"/>
      <w:lang w:eastAsia="ru-RU"/>
    </w:rPr>
  </w:style>
  <w:style w:type="paragraph" w:styleId="afc">
    <w:name w:val="Document Map"/>
    <w:basedOn w:val="a"/>
    <w:link w:val="afd"/>
    <w:uiPriority w:val="99"/>
    <w:semiHidden/>
    <w:unhideWhenUsed/>
    <w:rsid w:val="005A72BA"/>
    <w:rPr>
      <w:rFonts w:ascii="Tahoma" w:hAnsi="Tahoma" w:cs="Tahoma"/>
      <w:sz w:val="16"/>
      <w:szCs w:val="16"/>
    </w:rPr>
  </w:style>
  <w:style w:type="character" w:customStyle="1" w:styleId="afd">
    <w:name w:val="Схема документа Знак"/>
    <w:basedOn w:val="a0"/>
    <w:link w:val="afc"/>
    <w:uiPriority w:val="99"/>
    <w:semiHidden/>
    <w:rsid w:val="005A72BA"/>
    <w:rPr>
      <w:rFonts w:ascii="Tahoma" w:eastAsia="Times New Roman" w:hAnsi="Tahoma" w:cs="Tahoma"/>
      <w:sz w:val="16"/>
      <w:szCs w:val="16"/>
      <w:lang w:eastAsia="ru-RU"/>
    </w:rPr>
  </w:style>
  <w:style w:type="character" w:customStyle="1" w:styleId="afe">
    <w:name w:val="Основной текст_"/>
    <w:basedOn w:val="a0"/>
    <w:link w:val="17"/>
    <w:rsid w:val="005A72BA"/>
    <w:rPr>
      <w:rFonts w:ascii="Arial" w:eastAsia="Arial" w:hAnsi="Arial" w:cs="Arial"/>
      <w:sz w:val="19"/>
      <w:szCs w:val="19"/>
      <w:shd w:val="clear" w:color="auto" w:fill="FFFFFF"/>
    </w:rPr>
  </w:style>
  <w:style w:type="paragraph" w:customStyle="1" w:styleId="17">
    <w:name w:val="Основной текст17"/>
    <w:basedOn w:val="a"/>
    <w:link w:val="afe"/>
    <w:rsid w:val="005A72BA"/>
    <w:pPr>
      <w:shd w:val="clear" w:color="auto" w:fill="FFFFFF"/>
      <w:spacing w:after="180" w:line="235" w:lineRule="exact"/>
      <w:ind w:hanging="560"/>
      <w:jc w:val="both"/>
    </w:pPr>
    <w:rPr>
      <w:rFonts w:ascii="Arial" w:eastAsia="Arial" w:hAnsi="Arial" w:cs="Arial"/>
      <w:sz w:val="19"/>
      <w:szCs w:val="19"/>
      <w:lang w:eastAsia="en-US"/>
    </w:rPr>
  </w:style>
  <w:style w:type="paragraph" w:customStyle="1" w:styleId="Style8">
    <w:name w:val="Style8"/>
    <w:basedOn w:val="a"/>
    <w:uiPriority w:val="99"/>
    <w:rsid w:val="005A72BA"/>
    <w:pPr>
      <w:widowControl w:val="0"/>
      <w:autoSpaceDE w:val="0"/>
      <w:autoSpaceDN w:val="0"/>
      <w:adjustRightInd w:val="0"/>
      <w:spacing w:line="187" w:lineRule="exact"/>
    </w:pPr>
    <w:rPr>
      <w:rFonts w:ascii="Arial" w:hAnsi="Arial" w:cs="Arial"/>
    </w:rPr>
  </w:style>
  <w:style w:type="paragraph" w:customStyle="1" w:styleId="Style4">
    <w:name w:val="Style4"/>
    <w:basedOn w:val="a"/>
    <w:uiPriority w:val="99"/>
    <w:rsid w:val="005A72BA"/>
    <w:pPr>
      <w:widowControl w:val="0"/>
      <w:autoSpaceDE w:val="0"/>
      <w:autoSpaceDN w:val="0"/>
      <w:adjustRightInd w:val="0"/>
    </w:pPr>
    <w:rPr>
      <w:rFonts w:ascii="Arial" w:hAnsi="Arial" w:cs="Arial"/>
    </w:rPr>
  </w:style>
  <w:style w:type="paragraph" w:customStyle="1" w:styleId="Style1">
    <w:name w:val="Style1"/>
    <w:basedOn w:val="a"/>
    <w:uiPriority w:val="99"/>
    <w:rsid w:val="005A72BA"/>
    <w:pPr>
      <w:widowControl w:val="0"/>
      <w:autoSpaceDE w:val="0"/>
      <w:autoSpaceDN w:val="0"/>
      <w:adjustRightInd w:val="0"/>
    </w:pPr>
    <w:rPr>
      <w:rFonts w:ascii="Arial" w:hAnsi="Arial" w:cs="Arial"/>
    </w:rPr>
  </w:style>
  <w:style w:type="paragraph" w:customStyle="1" w:styleId="Style7">
    <w:name w:val="Style7"/>
    <w:basedOn w:val="a"/>
    <w:uiPriority w:val="99"/>
    <w:rsid w:val="005A72BA"/>
    <w:pPr>
      <w:widowControl w:val="0"/>
      <w:autoSpaceDE w:val="0"/>
      <w:autoSpaceDN w:val="0"/>
      <w:adjustRightInd w:val="0"/>
      <w:spacing w:line="259" w:lineRule="exact"/>
    </w:pPr>
    <w:rPr>
      <w:rFonts w:ascii="Arial" w:hAnsi="Arial" w:cs="Arial"/>
    </w:rPr>
  </w:style>
  <w:style w:type="character" w:customStyle="1" w:styleId="FontStyle16">
    <w:name w:val="Font Style16"/>
    <w:uiPriority w:val="99"/>
    <w:rsid w:val="005A72BA"/>
    <w:rPr>
      <w:rFonts w:ascii="Arial" w:hAnsi="Arial" w:cs="Arial"/>
      <w:i/>
      <w:iCs/>
      <w:sz w:val="8"/>
      <w:szCs w:val="8"/>
    </w:rPr>
  </w:style>
  <w:style w:type="character" w:customStyle="1" w:styleId="FontStyle17">
    <w:name w:val="Font Style17"/>
    <w:uiPriority w:val="99"/>
    <w:rsid w:val="005A72BA"/>
    <w:rPr>
      <w:rFonts w:ascii="Arial" w:hAnsi="Arial" w:cs="Arial"/>
      <w:b/>
      <w:bCs/>
      <w:sz w:val="8"/>
      <w:szCs w:val="8"/>
    </w:rPr>
  </w:style>
  <w:style w:type="character" w:customStyle="1" w:styleId="FontStyle13">
    <w:name w:val="Font Style13"/>
    <w:uiPriority w:val="99"/>
    <w:rsid w:val="005A72BA"/>
    <w:rPr>
      <w:rFonts w:ascii="Arial" w:hAnsi="Arial" w:cs="Arial"/>
      <w:sz w:val="18"/>
      <w:szCs w:val="18"/>
    </w:rPr>
  </w:style>
  <w:style w:type="character" w:customStyle="1" w:styleId="FontStyle14">
    <w:name w:val="Font Style14"/>
    <w:uiPriority w:val="99"/>
    <w:rsid w:val="005A72BA"/>
    <w:rPr>
      <w:rFonts w:ascii="Arial" w:hAnsi="Arial" w:cs="Arial"/>
      <w:sz w:val="14"/>
      <w:szCs w:val="14"/>
    </w:rPr>
  </w:style>
  <w:style w:type="character" w:customStyle="1" w:styleId="FontStyle15">
    <w:name w:val="Font Style15"/>
    <w:uiPriority w:val="99"/>
    <w:rsid w:val="005A72BA"/>
    <w:rPr>
      <w:rFonts w:ascii="Arial" w:hAnsi="Arial" w:cs="Arial"/>
      <w:b/>
      <w:bCs/>
      <w:sz w:val="18"/>
      <w:szCs w:val="18"/>
    </w:rPr>
  </w:style>
  <w:style w:type="paragraph" w:customStyle="1" w:styleId="Style9">
    <w:name w:val="Style9"/>
    <w:basedOn w:val="a"/>
    <w:uiPriority w:val="99"/>
    <w:rsid w:val="005A72BA"/>
    <w:pPr>
      <w:widowControl w:val="0"/>
      <w:autoSpaceDE w:val="0"/>
      <w:autoSpaceDN w:val="0"/>
      <w:adjustRightInd w:val="0"/>
      <w:spacing w:line="204" w:lineRule="exact"/>
      <w:jc w:val="center"/>
    </w:pPr>
    <w:rPr>
      <w:rFonts w:ascii="Arial" w:hAnsi="Arial" w:cs="Arial"/>
    </w:rPr>
  </w:style>
  <w:style w:type="character" w:customStyle="1" w:styleId="FontStyle19">
    <w:name w:val="Font Style19"/>
    <w:uiPriority w:val="99"/>
    <w:rsid w:val="005A72BA"/>
    <w:rPr>
      <w:rFonts w:ascii="Arial" w:hAnsi="Arial" w:cs="Arial"/>
      <w:sz w:val="16"/>
      <w:szCs w:val="16"/>
    </w:rPr>
  </w:style>
  <w:style w:type="character" w:customStyle="1" w:styleId="FontStyle20">
    <w:name w:val="Font Style20"/>
    <w:uiPriority w:val="99"/>
    <w:rsid w:val="005A72BA"/>
    <w:rPr>
      <w:rFonts w:ascii="Arial" w:hAnsi="Arial" w:cs="Arial"/>
      <w:sz w:val="18"/>
      <w:szCs w:val="18"/>
    </w:rPr>
  </w:style>
  <w:style w:type="character" w:customStyle="1" w:styleId="FontStyle24">
    <w:name w:val="Font Style24"/>
    <w:uiPriority w:val="99"/>
    <w:rsid w:val="005A72BA"/>
    <w:rPr>
      <w:rFonts w:ascii="Arial" w:hAnsi="Arial" w:cs="Arial"/>
      <w:b/>
      <w:bCs/>
      <w:sz w:val="18"/>
      <w:szCs w:val="18"/>
    </w:rPr>
  </w:style>
  <w:style w:type="character" w:customStyle="1" w:styleId="FontStyle29">
    <w:name w:val="Font Style29"/>
    <w:uiPriority w:val="99"/>
    <w:rsid w:val="005A72BA"/>
    <w:rPr>
      <w:rFonts w:ascii="Arial" w:hAnsi="Arial" w:cs="Arial"/>
      <w:sz w:val="18"/>
      <w:szCs w:val="18"/>
    </w:rPr>
  </w:style>
  <w:style w:type="paragraph" w:customStyle="1" w:styleId="Style12">
    <w:name w:val="Style12"/>
    <w:basedOn w:val="a"/>
    <w:uiPriority w:val="99"/>
    <w:rsid w:val="005A72BA"/>
    <w:pPr>
      <w:widowControl w:val="0"/>
      <w:autoSpaceDE w:val="0"/>
      <w:autoSpaceDN w:val="0"/>
      <w:adjustRightInd w:val="0"/>
    </w:pPr>
    <w:rPr>
      <w:rFonts w:ascii="Arial" w:hAnsi="Arial" w:cs="Arial"/>
    </w:rPr>
  </w:style>
  <w:style w:type="paragraph" w:customStyle="1" w:styleId="Style14">
    <w:name w:val="Style14"/>
    <w:basedOn w:val="a"/>
    <w:uiPriority w:val="99"/>
    <w:rsid w:val="005A72BA"/>
    <w:pPr>
      <w:widowControl w:val="0"/>
      <w:autoSpaceDE w:val="0"/>
      <w:autoSpaceDN w:val="0"/>
      <w:adjustRightInd w:val="0"/>
      <w:spacing w:line="211" w:lineRule="exact"/>
    </w:pPr>
    <w:rPr>
      <w:rFonts w:ascii="Arial" w:hAnsi="Arial" w:cs="Arial"/>
    </w:rPr>
  </w:style>
  <w:style w:type="character" w:customStyle="1" w:styleId="FontStyle26">
    <w:name w:val="Font Style26"/>
    <w:uiPriority w:val="99"/>
    <w:rsid w:val="005A72BA"/>
    <w:rPr>
      <w:rFonts w:ascii="Arial" w:hAnsi="Arial" w:cs="Arial"/>
      <w:b/>
      <w:bCs/>
      <w:sz w:val="14"/>
      <w:szCs w:val="14"/>
    </w:rPr>
  </w:style>
  <w:style w:type="character" w:customStyle="1" w:styleId="FontStyle28">
    <w:name w:val="Font Style28"/>
    <w:uiPriority w:val="99"/>
    <w:rsid w:val="005A72BA"/>
    <w:rPr>
      <w:rFonts w:ascii="Arial" w:hAnsi="Arial" w:cs="Arial"/>
      <w:sz w:val="18"/>
      <w:szCs w:val="18"/>
    </w:rPr>
  </w:style>
  <w:style w:type="paragraph" w:customStyle="1" w:styleId="NestleStandart">
    <w:name w:val="Nestle Standart"/>
    <w:basedOn w:val="a"/>
    <w:uiPriority w:val="99"/>
    <w:rsid w:val="005A72BA"/>
    <w:rPr>
      <w:rFonts w:ascii="Arial" w:hAnsi="Arial"/>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63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i-p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11</Pages>
  <Words>4290</Words>
  <Characters>24455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ОАО "Заречье"</Company>
  <LinksUpToDate>false</LinksUpToDate>
  <CharactersWithSpaces>28688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Кабаева Динара</dc:creator>
  <cp:keywords/>
  <dc:description/>
  <cp:lastModifiedBy>Пояркова Татьяна</cp:lastModifiedBy>
  <cp:revision>12</cp:revision>
  <cp:lastPrinted>2014-05-21T12:21:00Z</cp:lastPrinted>
  <dcterms:created xsi:type="dcterms:W3CDTF">2014-04-11T11:52:00Z</dcterms:created>
  <dcterms:modified xsi:type="dcterms:W3CDTF">2014-06-25T15:17:00Z</dcterms:modified>
</cp:coreProperties>
</file>